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AADC" w14:textId="77777777" w:rsidR="00B53629" w:rsidRDefault="00092F01" w:rsidP="00DA42F6">
      <w:pPr>
        <w:widowControl w:val="0"/>
        <w:pBdr>
          <w:top w:val="nil"/>
          <w:left w:val="nil"/>
          <w:bottom w:val="nil"/>
          <w:right w:val="nil"/>
          <w:between w:val="nil"/>
        </w:pBdr>
        <w:spacing w:before="65" w:line="244" w:lineRule="auto"/>
        <w:ind w:left="3452" w:right="456"/>
        <w:rPr>
          <w:color w:val="000000"/>
          <w:sz w:val="38"/>
          <w:szCs w:val="38"/>
        </w:rPr>
      </w:pPr>
      <w:r>
        <w:rPr>
          <w:sz w:val="38"/>
          <w:szCs w:val="38"/>
        </w:rPr>
        <w:t>ATHOL</w:t>
      </w:r>
      <w:r>
        <w:rPr>
          <w:color w:val="000000"/>
          <w:sz w:val="38"/>
          <w:szCs w:val="38"/>
        </w:rPr>
        <w:t xml:space="preserve"> FIRE DEPARTMENT   </w:t>
      </w:r>
      <w:r>
        <w:rPr>
          <w:noProof/>
        </w:rPr>
        <w:drawing>
          <wp:anchor distT="114300" distB="114300" distL="114300" distR="114300" simplePos="0" relativeHeight="251658240" behindDoc="1" locked="0" layoutInCell="1" hidden="0" allowOverlap="1" wp14:anchorId="7502FAC6" wp14:editId="0E5B79A4">
            <wp:simplePos x="0" y="0"/>
            <wp:positionH relativeFrom="column">
              <wp:posOffset>733425</wp:posOffset>
            </wp:positionH>
            <wp:positionV relativeFrom="paragraph">
              <wp:posOffset>133350</wp:posOffset>
            </wp:positionV>
            <wp:extent cx="861708" cy="108707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61708" cy="1087077"/>
                    </a:xfrm>
                    <a:prstGeom prst="rect">
                      <a:avLst/>
                    </a:prstGeom>
                    <a:ln/>
                  </pic:spPr>
                </pic:pic>
              </a:graphicData>
            </a:graphic>
          </wp:anchor>
        </w:drawing>
      </w:r>
    </w:p>
    <w:p w14:paraId="017F672F" w14:textId="77777777" w:rsidR="00B53629" w:rsidRDefault="00092F01" w:rsidP="00DA42F6">
      <w:pPr>
        <w:widowControl w:val="0"/>
        <w:pBdr>
          <w:top w:val="nil"/>
          <w:left w:val="nil"/>
          <w:bottom w:val="nil"/>
          <w:right w:val="nil"/>
          <w:between w:val="nil"/>
        </w:pBdr>
        <w:spacing w:before="65" w:line="244" w:lineRule="auto"/>
        <w:ind w:left="4892" w:right="456" w:firstLine="148"/>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2251 Main St.</w:t>
      </w:r>
      <w:r>
        <w:rPr>
          <w:rFonts w:ascii="Times New Roman" w:eastAsia="Times New Roman" w:hAnsi="Times New Roman" w:cs="Times New Roman"/>
          <w:color w:val="000000"/>
          <w:sz w:val="20"/>
          <w:szCs w:val="20"/>
        </w:rPr>
        <w:t xml:space="preserve"> </w:t>
      </w:r>
    </w:p>
    <w:p w14:paraId="0FA61E77" w14:textId="0C94F0C4" w:rsidR="00B53629" w:rsidRDefault="00092F01">
      <w:pPr>
        <w:widowControl w:val="0"/>
        <w:pBdr>
          <w:top w:val="nil"/>
          <w:left w:val="nil"/>
          <w:bottom w:val="nil"/>
          <w:right w:val="nil"/>
          <w:between w:val="nil"/>
        </w:pBdr>
        <w:spacing w:line="240" w:lineRule="auto"/>
        <w:ind w:left="1440" w:right="2861"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Athol, Ma. 01331  </w:t>
      </w:r>
      <w:r>
        <w:rPr>
          <w:rFonts w:ascii="Times New Roman" w:eastAsia="Times New Roman" w:hAnsi="Times New Roman" w:cs="Times New Roman"/>
          <w:color w:val="000000"/>
          <w:sz w:val="20"/>
          <w:szCs w:val="20"/>
        </w:rPr>
        <w:t xml:space="preserve"> </w:t>
      </w:r>
    </w:p>
    <w:p w14:paraId="72EB8207" w14:textId="667AE572" w:rsidR="00B53629" w:rsidRDefault="00DA42F6" w:rsidP="00DA42F6">
      <w:pPr>
        <w:widowControl w:val="0"/>
        <w:pBdr>
          <w:top w:val="nil"/>
          <w:left w:val="nil"/>
          <w:bottom w:val="nil"/>
          <w:right w:val="nil"/>
          <w:between w:val="nil"/>
        </w:pBdr>
        <w:spacing w:before="1" w:line="240" w:lineRule="auto"/>
        <w:ind w:left="2880" w:right="30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92F01">
        <w:rPr>
          <w:rFonts w:ascii="Times New Roman" w:eastAsia="Times New Roman" w:hAnsi="Times New Roman" w:cs="Times New Roman"/>
          <w:color w:val="000000"/>
          <w:sz w:val="20"/>
          <w:szCs w:val="20"/>
        </w:rPr>
        <w:t>(</w:t>
      </w:r>
      <w:r w:rsidR="00092F01">
        <w:rPr>
          <w:rFonts w:ascii="Times New Roman" w:eastAsia="Times New Roman" w:hAnsi="Times New Roman" w:cs="Times New Roman"/>
          <w:sz w:val="20"/>
          <w:szCs w:val="20"/>
        </w:rPr>
        <w:t>978)249-8275</w:t>
      </w:r>
      <w:r w:rsidR="00092F01">
        <w:rPr>
          <w:rFonts w:ascii="Times New Roman" w:eastAsia="Times New Roman" w:hAnsi="Times New Roman" w:cs="Times New Roman"/>
          <w:color w:val="000000"/>
          <w:sz w:val="20"/>
          <w:szCs w:val="20"/>
        </w:rPr>
        <w:t xml:space="preserve"> TEL </w:t>
      </w:r>
    </w:p>
    <w:p w14:paraId="4FE84C92" w14:textId="7A26C784" w:rsidR="00B53629" w:rsidRDefault="00DA42F6" w:rsidP="00DA42F6">
      <w:pPr>
        <w:widowControl w:val="0"/>
        <w:pBdr>
          <w:top w:val="nil"/>
          <w:left w:val="nil"/>
          <w:bottom w:val="nil"/>
          <w:right w:val="nil"/>
          <w:between w:val="nil"/>
        </w:pBdr>
        <w:spacing w:before="1" w:line="240" w:lineRule="auto"/>
        <w:ind w:right="305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92F01">
        <w:rPr>
          <w:rFonts w:ascii="Times New Roman" w:eastAsia="Times New Roman" w:hAnsi="Times New Roman" w:cs="Times New Roman"/>
          <w:color w:val="000000"/>
          <w:sz w:val="20"/>
          <w:szCs w:val="20"/>
        </w:rPr>
        <w:t>(</w:t>
      </w:r>
      <w:r w:rsidR="00092F01">
        <w:rPr>
          <w:rFonts w:ascii="Times New Roman" w:eastAsia="Times New Roman" w:hAnsi="Times New Roman" w:cs="Times New Roman"/>
          <w:sz w:val="20"/>
          <w:szCs w:val="20"/>
        </w:rPr>
        <w:t>978</w:t>
      </w:r>
      <w:r w:rsidR="00092F01">
        <w:rPr>
          <w:rFonts w:ascii="Times New Roman" w:eastAsia="Times New Roman" w:hAnsi="Times New Roman" w:cs="Times New Roman"/>
          <w:color w:val="000000"/>
          <w:sz w:val="20"/>
          <w:szCs w:val="20"/>
        </w:rPr>
        <w:t xml:space="preserve">) </w:t>
      </w:r>
      <w:r w:rsidR="00092F01">
        <w:rPr>
          <w:rFonts w:ascii="Times New Roman" w:eastAsia="Times New Roman" w:hAnsi="Times New Roman" w:cs="Times New Roman"/>
          <w:sz w:val="20"/>
          <w:szCs w:val="20"/>
        </w:rPr>
        <w:t>249</w:t>
      </w:r>
      <w:r w:rsidR="00092F01">
        <w:rPr>
          <w:rFonts w:ascii="Times New Roman" w:eastAsia="Times New Roman" w:hAnsi="Times New Roman" w:cs="Times New Roman"/>
          <w:color w:val="000000"/>
          <w:sz w:val="20"/>
          <w:szCs w:val="20"/>
        </w:rPr>
        <w:t>-</w:t>
      </w:r>
      <w:r w:rsidR="00092F01">
        <w:rPr>
          <w:rFonts w:ascii="Times New Roman" w:eastAsia="Times New Roman" w:hAnsi="Times New Roman" w:cs="Times New Roman"/>
          <w:sz w:val="20"/>
          <w:szCs w:val="20"/>
        </w:rPr>
        <w:t>4</w:t>
      </w:r>
      <w:r>
        <w:rPr>
          <w:rFonts w:ascii="Times New Roman" w:eastAsia="Times New Roman" w:hAnsi="Times New Roman" w:cs="Times New Roman"/>
          <w:sz w:val="20"/>
          <w:szCs w:val="20"/>
        </w:rPr>
        <w:t>2</w:t>
      </w:r>
      <w:r w:rsidR="00092F01">
        <w:rPr>
          <w:rFonts w:ascii="Times New Roman" w:eastAsia="Times New Roman" w:hAnsi="Times New Roman" w:cs="Times New Roman"/>
          <w:sz w:val="20"/>
          <w:szCs w:val="20"/>
        </w:rPr>
        <w:t>00</w:t>
      </w:r>
      <w:r w:rsidR="00092F01">
        <w:rPr>
          <w:rFonts w:ascii="Times New Roman" w:eastAsia="Times New Roman" w:hAnsi="Times New Roman" w:cs="Times New Roman"/>
          <w:color w:val="000000"/>
          <w:sz w:val="20"/>
          <w:szCs w:val="20"/>
        </w:rPr>
        <w:t xml:space="preserve"> FAX </w:t>
      </w:r>
    </w:p>
    <w:p w14:paraId="1DCE5D06" w14:textId="65EBE710" w:rsidR="00B53629" w:rsidRDefault="00DA42F6" w:rsidP="00DA42F6">
      <w:pPr>
        <w:widowControl w:val="0"/>
        <w:pBdr>
          <w:top w:val="nil"/>
          <w:left w:val="nil"/>
          <w:bottom w:val="nil"/>
          <w:right w:val="nil"/>
          <w:between w:val="nil"/>
        </w:pBdr>
        <w:spacing w:before="375" w:line="240" w:lineRule="auto"/>
        <w:ind w:right="143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092F01">
        <w:rPr>
          <w:rFonts w:ascii="Times New Roman" w:eastAsia="Times New Roman" w:hAnsi="Times New Roman" w:cs="Times New Roman"/>
          <w:b/>
          <w:color w:val="000000"/>
          <w:sz w:val="28"/>
          <w:szCs w:val="28"/>
        </w:rPr>
        <w:t>Application for Photovoltaic Plan Review</w:t>
      </w:r>
    </w:p>
    <w:p w14:paraId="10D37CCF" w14:textId="77777777" w:rsidR="00B53629" w:rsidRDefault="00092F01">
      <w:pPr>
        <w:widowControl w:val="0"/>
        <w:pBdr>
          <w:top w:val="nil"/>
          <w:left w:val="nil"/>
          <w:bottom w:val="nil"/>
          <w:right w:val="nil"/>
          <w:between w:val="nil"/>
        </w:pBdr>
        <w:spacing w:before="82" w:line="240" w:lineRule="auto"/>
        <w:ind w:left="1232"/>
        <w:rPr>
          <w:rFonts w:ascii="Times New Roman" w:eastAsia="Times New Roman" w:hAnsi="Times New Roman" w:cs="Times New Roman"/>
          <w:b/>
          <w:color w:val="000000"/>
          <w:sz w:val="15"/>
          <w:szCs w:val="15"/>
        </w:rPr>
      </w:pPr>
      <w:r>
        <w:rPr>
          <w:rFonts w:ascii="Times New Roman" w:eastAsia="Times New Roman" w:hAnsi="Times New Roman" w:cs="Times New Roman"/>
          <w:b/>
          <w:sz w:val="15"/>
          <w:szCs w:val="15"/>
        </w:rPr>
        <w:t>Joseph Guarnera</w:t>
      </w:r>
      <w:r>
        <w:rPr>
          <w:rFonts w:ascii="Times New Roman" w:eastAsia="Times New Roman" w:hAnsi="Times New Roman" w:cs="Times New Roman"/>
          <w:b/>
          <w:color w:val="000000"/>
          <w:sz w:val="15"/>
          <w:szCs w:val="15"/>
        </w:rPr>
        <w:t xml:space="preserve"> </w:t>
      </w:r>
    </w:p>
    <w:p w14:paraId="1C67CB92" w14:textId="77777777" w:rsidR="00B53629" w:rsidRDefault="00092F01">
      <w:pPr>
        <w:widowControl w:val="0"/>
        <w:pBdr>
          <w:top w:val="nil"/>
          <w:left w:val="nil"/>
          <w:bottom w:val="nil"/>
          <w:right w:val="nil"/>
          <w:between w:val="nil"/>
        </w:pBdr>
        <w:spacing w:before="2" w:line="240" w:lineRule="auto"/>
        <w:ind w:left="1529"/>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sz w:val="15"/>
          <w:szCs w:val="15"/>
        </w:rPr>
        <w:t xml:space="preserve">Fire Chief </w:t>
      </w:r>
    </w:p>
    <w:p w14:paraId="4105BE34" w14:textId="77777777" w:rsidR="00DA42F6" w:rsidRDefault="00DA42F6">
      <w:pPr>
        <w:widowControl w:val="0"/>
        <w:pBdr>
          <w:top w:val="nil"/>
          <w:left w:val="nil"/>
          <w:bottom w:val="nil"/>
          <w:right w:val="nil"/>
          <w:between w:val="nil"/>
        </w:pBdr>
        <w:spacing w:before="124" w:line="235" w:lineRule="auto"/>
        <w:ind w:left="22"/>
        <w:jc w:val="center"/>
        <w:rPr>
          <w:rFonts w:ascii="Times New Roman" w:eastAsia="Times New Roman" w:hAnsi="Times New Roman" w:cs="Times New Roman"/>
          <w:b/>
          <w:i/>
          <w:color w:val="000000"/>
          <w:sz w:val="23"/>
          <w:szCs w:val="23"/>
        </w:rPr>
      </w:pPr>
    </w:p>
    <w:p w14:paraId="0EFF3727" w14:textId="77777777" w:rsidR="00DA42F6" w:rsidRDefault="00DA42F6">
      <w:pPr>
        <w:widowControl w:val="0"/>
        <w:pBdr>
          <w:top w:val="nil"/>
          <w:left w:val="nil"/>
          <w:bottom w:val="nil"/>
          <w:right w:val="nil"/>
          <w:between w:val="nil"/>
        </w:pBdr>
        <w:spacing w:before="124" w:line="235" w:lineRule="auto"/>
        <w:ind w:left="22"/>
        <w:jc w:val="center"/>
        <w:rPr>
          <w:rFonts w:ascii="Times New Roman" w:eastAsia="Times New Roman" w:hAnsi="Times New Roman" w:cs="Times New Roman"/>
          <w:b/>
          <w:i/>
          <w:color w:val="000000"/>
          <w:sz w:val="23"/>
          <w:szCs w:val="23"/>
        </w:rPr>
      </w:pPr>
    </w:p>
    <w:p w14:paraId="54F9669F" w14:textId="145EAC28" w:rsidR="00B53629" w:rsidRDefault="00092F01">
      <w:pPr>
        <w:widowControl w:val="0"/>
        <w:pBdr>
          <w:top w:val="nil"/>
          <w:left w:val="nil"/>
          <w:bottom w:val="nil"/>
          <w:right w:val="nil"/>
          <w:between w:val="nil"/>
        </w:pBdr>
        <w:spacing w:before="124" w:line="235" w:lineRule="auto"/>
        <w:ind w:left="22"/>
        <w:jc w:val="center"/>
        <w:rPr>
          <w:rFonts w:ascii="Times New Roman" w:eastAsia="Times New Roman" w:hAnsi="Times New Roman" w:cs="Times New Roman"/>
          <w:b/>
          <w:i/>
          <w:color w:val="000000"/>
          <w:sz w:val="23"/>
          <w:szCs w:val="23"/>
        </w:rPr>
      </w:pPr>
      <w:r>
        <w:rPr>
          <w:rFonts w:ascii="Times New Roman" w:eastAsia="Times New Roman" w:hAnsi="Times New Roman" w:cs="Times New Roman"/>
          <w:b/>
          <w:i/>
          <w:color w:val="000000"/>
          <w:sz w:val="23"/>
          <w:szCs w:val="23"/>
        </w:rPr>
        <w:t>On December 9</w:t>
      </w:r>
      <w:r>
        <w:rPr>
          <w:rFonts w:ascii="Times New Roman" w:eastAsia="Times New Roman" w:hAnsi="Times New Roman" w:cs="Times New Roman"/>
          <w:b/>
          <w:i/>
          <w:color w:val="000000"/>
          <w:sz w:val="25"/>
          <w:szCs w:val="25"/>
          <w:vertAlign w:val="superscript"/>
        </w:rPr>
        <w:t>th</w:t>
      </w:r>
      <w:r>
        <w:rPr>
          <w:rFonts w:ascii="Times New Roman" w:eastAsia="Times New Roman" w:hAnsi="Times New Roman" w:cs="Times New Roman"/>
          <w:b/>
          <w:i/>
          <w:color w:val="000000"/>
          <w:sz w:val="23"/>
          <w:szCs w:val="23"/>
        </w:rPr>
        <w:t xml:space="preserve">, </w:t>
      </w:r>
      <w:proofErr w:type="gramStart"/>
      <w:r>
        <w:rPr>
          <w:rFonts w:ascii="Times New Roman" w:eastAsia="Times New Roman" w:hAnsi="Times New Roman" w:cs="Times New Roman"/>
          <w:b/>
          <w:i/>
          <w:color w:val="000000"/>
          <w:sz w:val="23"/>
          <w:szCs w:val="23"/>
        </w:rPr>
        <w:t>2022</w:t>
      </w:r>
      <w:proofErr w:type="gramEnd"/>
      <w:r>
        <w:rPr>
          <w:rFonts w:ascii="Times New Roman" w:eastAsia="Times New Roman" w:hAnsi="Times New Roman" w:cs="Times New Roman"/>
          <w:b/>
          <w:i/>
          <w:color w:val="000000"/>
          <w:sz w:val="23"/>
          <w:szCs w:val="23"/>
        </w:rPr>
        <w:t xml:space="preserve"> Massachusetts adopted NFPA 1, 2021 Edition, with Massachusetts Amendments. There were significant changes made to Chapters 11 and 52 regarding Photovoltaic (</w:t>
      </w:r>
      <w:proofErr w:type="gramStart"/>
      <w:r>
        <w:rPr>
          <w:rFonts w:ascii="Times New Roman" w:eastAsia="Times New Roman" w:hAnsi="Times New Roman" w:cs="Times New Roman"/>
          <w:b/>
          <w:i/>
          <w:color w:val="000000"/>
          <w:sz w:val="23"/>
          <w:szCs w:val="23"/>
        </w:rPr>
        <w:t>PV)  Systems</w:t>
      </w:r>
      <w:proofErr w:type="gramEnd"/>
      <w:r>
        <w:rPr>
          <w:rFonts w:ascii="Times New Roman" w:eastAsia="Times New Roman" w:hAnsi="Times New Roman" w:cs="Times New Roman"/>
          <w:b/>
          <w:i/>
          <w:color w:val="000000"/>
          <w:sz w:val="23"/>
          <w:szCs w:val="23"/>
        </w:rPr>
        <w:t xml:space="preserve"> both with and without battery storage. A</w:t>
      </w:r>
      <w:r>
        <w:rPr>
          <w:rFonts w:ascii="Times New Roman" w:eastAsia="Times New Roman" w:hAnsi="Times New Roman" w:cs="Times New Roman"/>
          <w:b/>
          <w:i/>
          <w:color w:val="000000"/>
          <w:sz w:val="23"/>
          <w:szCs w:val="23"/>
          <w:u w:val="single"/>
        </w:rPr>
        <w:t>LL</w:t>
      </w:r>
      <w:r>
        <w:rPr>
          <w:rFonts w:ascii="Times New Roman" w:eastAsia="Times New Roman" w:hAnsi="Times New Roman" w:cs="Times New Roman"/>
          <w:b/>
          <w:i/>
          <w:color w:val="000000"/>
          <w:sz w:val="23"/>
          <w:szCs w:val="23"/>
        </w:rPr>
        <w:t xml:space="preserve"> PV systems permitted after 12/9/22 shall follow this </w:t>
      </w:r>
      <w:r w:rsidR="00E17516">
        <w:rPr>
          <w:rFonts w:ascii="Times New Roman" w:eastAsia="Times New Roman" w:hAnsi="Times New Roman" w:cs="Times New Roman"/>
          <w:b/>
          <w:i/>
          <w:color w:val="000000"/>
          <w:sz w:val="23"/>
          <w:szCs w:val="23"/>
        </w:rPr>
        <w:t>code and</w:t>
      </w:r>
      <w:r>
        <w:rPr>
          <w:rFonts w:ascii="Times New Roman" w:eastAsia="Times New Roman" w:hAnsi="Times New Roman" w:cs="Times New Roman"/>
          <w:b/>
          <w:i/>
          <w:color w:val="000000"/>
          <w:sz w:val="23"/>
          <w:szCs w:val="23"/>
        </w:rPr>
        <w:t xml:space="preserve"> are to be reviewed by the AHJ of the Fire Department before installation. </w:t>
      </w:r>
    </w:p>
    <w:p w14:paraId="08A6D387" w14:textId="77777777" w:rsidR="003C60DE" w:rsidRDefault="003C60DE" w:rsidP="003C60DE">
      <w:pPr>
        <w:widowControl w:val="0"/>
        <w:pBdr>
          <w:top w:val="nil"/>
          <w:left w:val="nil"/>
          <w:bottom w:val="nil"/>
          <w:right w:val="nil"/>
          <w:between w:val="nil"/>
        </w:pBdr>
        <w:spacing w:before="124" w:line="235" w:lineRule="auto"/>
        <w:ind w:left="22"/>
        <w:rPr>
          <w:rFonts w:ascii="Times New Roman" w:eastAsia="Times New Roman" w:hAnsi="Times New Roman" w:cs="Times New Roman"/>
          <w:b/>
          <w:iCs/>
          <w:color w:val="000000"/>
          <w:sz w:val="23"/>
          <w:szCs w:val="23"/>
        </w:rPr>
      </w:pPr>
    </w:p>
    <w:p w14:paraId="3CCBCE5E" w14:textId="1B5F2CED" w:rsidR="003C60DE" w:rsidRPr="003C60DE" w:rsidRDefault="003C60DE" w:rsidP="003C60DE">
      <w:pPr>
        <w:widowControl w:val="0"/>
        <w:pBdr>
          <w:top w:val="nil"/>
          <w:left w:val="nil"/>
          <w:bottom w:val="nil"/>
          <w:right w:val="nil"/>
          <w:between w:val="nil"/>
        </w:pBdr>
        <w:spacing w:before="124" w:line="235" w:lineRule="auto"/>
        <w:ind w:left="22"/>
        <w:rPr>
          <w:rFonts w:ascii="Times New Roman" w:eastAsia="Times New Roman" w:hAnsi="Times New Roman" w:cs="Times New Roman"/>
          <w:b/>
          <w:iCs/>
          <w:color w:val="000000"/>
          <w:sz w:val="23"/>
          <w:szCs w:val="23"/>
        </w:rPr>
      </w:pPr>
      <w:r>
        <w:rPr>
          <w:rFonts w:ascii="Times New Roman" w:eastAsia="Times New Roman" w:hAnsi="Times New Roman" w:cs="Times New Roman"/>
          <w:b/>
          <w:iCs/>
          <w:color w:val="000000"/>
          <w:sz w:val="23"/>
          <w:szCs w:val="23"/>
        </w:rPr>
        <w:t>Below is a list of all applic</w:t>
      </w:r>
      <w:r w:rsidR="00D12DB7">
        <w:rPr>
          <w:rFonts w:ascii="Times New Roman" w:eastAsia="Times New Roman" w:hAnsi="Times New Roman" w:cs="Times New Roman"/>
          <w:b/>
          <w:iCs/>
          <w:color w:val="000000"/>
          <w:sz w:val="23"/>
          <w:szCs w:val="23"/>
        </w:rPr>
        <w:t xml:space="preserve">able fire code references from </w:t>
      </w:r>
      <w:r w:rsidR="008F772C">
        <w:rPr>
          <w:rFonts w:ascii="Times New Roman" w:eastAsia="Times New Roman" w:hAnsi="Times New Roman" w:cs="Times New Roman"/>
          <w:b/>
          <w:iCs/>
          <w:color w:val="000000"/>
          <w:sz w:val="23"/>
          <w:szCs w:val="23"/>
        </w:rPr>
        <w:t>the 2021 edition o</w:t>
      </w:r>
      <w:r w:rsidR="005229C3">
        <w:rPr>
          <w:rFonts w:ascii="Times New Roman" w:eastAsia="Times New Roman" w:hAnsi="Times New Roman" w:cs="Times New Roman"/>
          <w:b/>
          <w:iCs/>
          <w:color w:val="000000"/>
          <w:sz w:val="23"/>
          <w:szCs w:val="23"/>
        </w:rPr>
        <w:t xml:space="preserve">f NFPA 1 </w:t>
      </w:r>
      <w:r w:rsidR="00397FB0">
        <w:rPr>
          <w:rFonts w:ascii="Times New Roman" w:eastAsia="Times New Roman" w:hAnsi="Times New Roman" w:cs="Times New Roman"/>
          <w:b/>
          <w:iCs/>
          <w:color w:val="000000"/>
          <w:sz w:val="23"/>
          <w:szCs w:val="23"/>
        </w:rPr>
        <w:t>with Mass Amendments</w:t>
      </w:r>
      <w:r w:rsidR="001C73F7">
        <w:rPr>
          <w:rFonts w:ascii="Times New Roman" w:eastAsia="Times New Roman" w:hAnsi="Times New Roman" w:cs="Times New Roman"/>
          <w:b/>
          <w:iCs/>
          <w:color w:val="000000"/>
          <w:sz w:val="23"/>
          <w:szCs w:val="23"/>
        </w:rPr>
        <w:t>.</w:t>
      </w:r>
    </w:p>
    <w:p w14:paraId="70B88D24" w14:textId="77777777" w:rsidR="000D6015" w:rsidRDefault="000D6015">
      <w:pPr>
        <w:widowControl w:val="0"/>
        <w:pBdr>
          <w:top w:val="nil"/>
          <w:left w:val="nil"/>
          <w:bottom w:val="nil"/>
          <w:right w:val="nil"/>
          <w:between w:val="nil"/>
        </w:pBdr>
        <w:spacing w:before="124" w:line="235" w:lineRule="auto"/>
        <w:ind w:left="22"/>
        <w:jc w:val="center"/>
        <w:rPr>
          <w:rFonts w:ascii="Times New Roman" w:eastAsia="Times New Roman" w:hAnsi="Times New Roman" w:cs="Times New Roman"/>
          <w:b/>
          <w:i/>
          <w:color w:val="000000"/>
          <w:sz w:val="23"/>
          <w:szCs w:val="23"/>
        </w:rPr>
      </w:pPr>
    </w:p>
    <w:p w14:paraId="1D9C924E" w14:textId="77777777" w:rsidR="00E17516" w:rsidRPr="009C3F86" w:rsidRDefault="00E17516" w:rsidP="00E17516">
      <w:pPr>
        <w:spacing w:line="240" w:lineRule="auto"/>
        <w:rPr>
          <w:rFonts w:ascii="Roboto" w:eastAsia="Times New Roman" w:hAnsi="Roboto" w:cs="Times New Roman"/>
          <w:b/>
          <w:bCs/>
          <w:color w:val="001A39"/>
          <w:sz w:val="24"/>
          <w:szCs w:val="24"/>
        </w:rPr>
      </w:pPr>
      <w:r w:rsidRPr="009C3F86">
        <w:rPr>
          <w:rFonts w:ascii="Roboto" w:eastAsia="Times New Roman" w:hAnsi="Roboto" w:cs="Times New Roman"/>
          <w:b/>
          <w:bCs/>
          <w:color w:val="001A39"/>
          <w:sz w:val="24"/>
          <w:szCs w:val="24"/>
        </w:rPr>
        <w:t>11.12.3 </w:t>
      </w:r>
      <w:r w:rsidRPr="009C3F86">
        <w:rPr>
          <w:rFonts w:ascii="Roboto" w:eastAsia="Times New Roman" w:hAnsi="Roboto" w:cs="Times New Roman"/>
          <w:b/>
          <w:bCs/>
          <w:color w:val="001A39"/>
          <w:sz w:val="24"/>
          <w:szCs w:val="24"/>
          <w:shd w:val="clear" w:color="auto" w:fill="FFF1D9"/>
        </w:rPr>
        <w:t>Rooftop Access and Ventilation</w:t>
      </w:r>
      <w:r w:rsidRPr="009C3F86">
        <w:rPr>
          <w:rFonts w:ascii="Roboto" w:eastAsia="Times New Roman" w:hAnsi="Roboto" w:cs="Times New Roman"/>
          <w:b/>
          <w:bCs/>
          <w:color w:val="001A39"/>
          <w:sz w:val="24"/>
          <w:szCs w:val="24"/>
        </w:rPr>
        <w:t>.</w:t>
      </w:r>
    </w:p>
    <w:p w14:paraId="1AA58232" w14:textId="77777777" w:rsidR="00E17516" w:rsidRPr="009C3F86" w:rsidRDefault="00E17516" w:rsidP="00E17516">
      <w:pPr>
        <w:spacing w:line="240" w:lineRule="auto"/>
        <w:rPr>
          <w:rFonts w:ascii="Times New Roman" w:eastAsia="Times New Roman" w:hAnsi="Times New Roman" w:cs="Times New Roman"/>
          <w:sz w:val="24"/>
          <w:szCs w:val="24"/>
        </w:rPr>
      </w:pPr>
      <w:r w:rsidRPr="009C3F86">
        <w:rPr>
          <w:rFonts w:ascii="Roboto" w:eastAsia="Times New Roman" w:hAnsi="Roboto" w:cs="Times New Roman"/>
          <w:b/>
          <w:bCs/>
          <w:color w:val="001A39"/>
          <w:sz w:val="24"/>
          <w:szCs w:val="24"/>
        </w:rPr>
        <w:t>11.12.3.1 General.</w:t>
      </w:r>
    </w:p>
    <w:p w14:paraId="5A80730E" w14:textId="77777777" w:rsidR="00E17516" w:rsidRPr="009C3F86" w:rsidRDefault="00E17516" w:rsidP="00E17516">
      <w:pPr>
        <w:spacing w:line="240" w:lineRule="auto"/>
        <w:rPr>
          <w:rFonts w:ascii="Roboto" w:eastAsia="Times New Roman" w:hAnsi="Roboto" w:cs="Times New Roman"/>
          <w:b/>
          <w:bCs/>
          <w:color w:val="001A39"/>
          <w:sz w:val="24"/>
          <w:szCs w:val="24"/>
        </w:rPr>
      </w:pPr>
      <w:r w:rsidRPr="009C3F86">
        <w:rPr>
          <w:rFonts w:ascii="Roboto" w:eastAsia="Times New Roman" w:hAnsi="Roboto" w:cs="Times New Roman"/>
          <w:b/>
          <w:bCs/>
          <w:color w:val="001A39"/>
          <w:sz w:val="24"/>
          <w:szCs w:val="24"/>
        </w:rPr>
        <w:t>11.12.3.1.1 </w:t>
      </w:r>
    </w:p>
    <w:p w14:paraId="0CCAD773" w14:textId="77777777" w:rsidR="00E17516" w:rsidRPr="009C3F86" w:rsidRDefault="00E17516" w:rsidP="00E17516">
      <w:pPr>
        <w:spacing w:line="360" w:lineRule="atLeast"/>
        <w:rPr>
          <w:rFonts w:ascii="Times New Roman" w:eastAsia="Times New Roman" w:hAnsi="Times New Roman" w:cs="Times New Roman"/>
          <w:sz w:val="24"/>
          <w:szCs w:val="24"/>
        </w:rPr>
      </w:pPr>
      <w:r w:rsidRPr="009C3F86">
        <w:rPr>
          <w:rFonts w:ascii="Roboto" w:eastAsia="Times New Roman" w:hAnsi="Roboto" w:cs="Times New Roman"/>
          <w:color w:val="001A39"/>
          <w:sz w:val="24"/>
          <w:szCs w:val="24"/>
        </w:rPr>
        <w:t>Access pathways, setbacks, and spacing requirements shall be required to provide emergency access to the roof, provide pathways to specific areas of the roof, provide for smoke ventilation opportunity areas, and to provide emergency egress from the roof.</w:t>
      </w:r>
    </w:p>
    <w:p w14:paraId="5CB817D0" w14:textId="77777777" w:rsidR="00E17516" w:rsidRPr="009C3F86" w:rsidRDefault="00E17516" w:rsidP="00E17516">
      <w:pPr>
        <w:spacing w:line="240" w:lineRule="auto"/>
        <w:rPr>
          <w:rFonts w:ascii="Times New Roman" w:eastAsia="Times New Roman" w:hAnsi="Times New Roman" w:cs="Times New Roman"/>
          <w:b/>
          <w:bCs/>
          <w:sz w:val="24"/>
          <w:szCs w:val="24"/>
        </w:rPr>
      </w:pPr>
      <w:r w:rsidRPr="009C3F86">
        <w:rPr>
          <w:rFonts w:ascii="Roboto" w:eastAsia="Times New Roman" w:hAnsi="Roboto" w:cs="Times New Roman"/>
          <w:b/>
          <w:bCs/>
          <w:color w:val="001A39"/>
          <w:sz w:val="24"/>
          <w:szCs w:val="24"/>
        </w:rPr>
        <w:t>11.12.3.1.2 </w:t>
      </w:r>
    </w:p>
    <w:p w14:paraId="1D7679E1" w14:textId="77777777" w:rsidR="00E17516" w:rsidRPr="009C3F86" w:rsidRDefault="00E17516" w:rsidP="00E17516">
      <w:pPr>
        <w:spacing w:line="360" w:lineRule="atLeast"/>
        <w:rPr>
          <w:rFonts w:ascii="Times New Roman" w:eastAsia="Times New Roman" w:hAnsi="Times New Roman" w:cs="Times New Roman"/>
          <w:sz w:val="24"/>
          <w:szCs w:val="24"/>
        </w:rPr>
      </w:pPr>
      <w:r w:rsidRPr="009C3F86">
        <w:rPr>
          <w:rFonts w:ascii="Roboto" w:eastAsia="Times New Roman" w:hAnsi="Roboto" w:cs="Times New Roman"/>
          <w:color w:val="001A39"/>
          <w:sz w:val="24"/>
          <w:szCs w:val="24"/>
        </w:rPr>
        <w:t>The AHJ shall be permitted to reduce or modify roof access based upon fire department ventilation procedures or alternative methods that ensure adequate fire department access, pathways, and smoke ventilation.</w:t>
      </w:r>
    </w:p>
    <w:p w14:paraId="652E751E" w14:textId="77777777" w:rsidR="00E17516" w:rsidRPr="009C3F86" w:rsidRDefault="00E17516" w:rsidP="00E17516">
      <w:pPr>
        <w:spacing w:line="240" w:lineRule="auto"/>
        <w:rPr>
          <w:rFonts w:ascii="Times New Roman" w:eastAsia="Times New Roman" w:hAnsi="Times New Roman" w:cs="Times New Roman"/>
          <w:b/>
          <w:bCs/>
          <w:sz w:val="24"/>
          <w:szCs w:val="24"/>
        </w:rPr>
      </w:pPr>
      <w:r w:rsidRPr="009C3F86">
        <w:rPr>
          <w:rFonts w:ascii="Roboto" w:eastAsia="Times New Roman" w:hAnsi="Roboto" w:cs="Times New Roman"/>
          <w:b/>
          <w:bCs/>
          <w:color w:val="001A39"/>
          <w:sz w:val="24"/>
          <w:szCs w:val="24"/>
        </w:rPr>
        <w:t>11.12.3.1.3 </w:t>
      </w:r>
    </w:p>
    <w:p w14:paraId="424FEB92" w14:textId="77777777" w:rsidR="00E17516" w:rsidRPr="009C3F86" w:rsidRDefault="00E17516" w:rsidP="00E17516">
      <w:pPr>
        <w:spacing w:line="360" w:lineRule="atLeast"/>
        <w:rPr>
          <w:rFonts w:ascii="Times New Roman" w:eastAsia="Times New Roman" w:hAnsi="Times New Roman" w:cs="Times New Roman"/>
          <w:sz w:val="24"/>
          <w:szCs w:val="24"/>
        </w:rPr>
      </w:pPr>
      <w:r w:rsidRPr="009C3F86">
        <w:rPr>
          <w:rFonts w:ascii="Roboto" w:eastAsia="Times New Roman" w:hAnsi="Roboto" w:cs="Times New Roman"/>
          <w:color w:val="001A39"/>
          <w:sz w:val="24"/>
          <w:szCs w:val="24"/>
        </w:rPr>
        <w:t>The AHJ shall be permitted to reduce or modify roof access for BIPV systems installed as the roof covering when they are listed in accordance with 690.12(B)(2) of </w:t>
      </w:r>
      <w:r w:rsidRPr="009C3F86">
        <w:rPr>
          <w:rFonts w:ascii="Roboto" w:eastAsia="Times New Roman" w:hAnsi="Roboto" w:cs="Times New Roman"/>
          <w:i/>
          <w:iCs/>
          <w:color w:val="001A39"/>
          <w:sz w:val="24"/>
          <w:szCs w:val="24"/>
        </w:rPr>
        <w:t>NFPA 70</w:t>
      </w:r>
      <w:r w:rsidRPr="009C3F86">
        <w:rPr>
          <w:rFonts w:ascii="Roboto" w:eastAsia="Times New Roman" w:hAnsi="Roboto" w:cs="Times New Roman"/>
          <w:color w:val="001A39"/>
          <w:sz w:val="24"/>
          <w:szCs w:val="24"/>
        </w:rPr>
        <w:t>.</w:t>
      </w:r>
    </w:p>
    <w:p w14:paraId="0F0D1A8E" w14:textId="77777777" w:rsidR="00E17516" w:rsidRPr="009C3F86" w:rsidRDefault="00E17516" w:rsidP="00E17516">
      <w:pPr>
        <w:spacing w:line="240" w:lineRule="auto"/>
        <w:rPr>
          <w:rFonts w:ascii="Times New Roman" w:eastAsia="Times New Roman" w:hAnsi="Times New Roman" w:cs="Times New Roman"/>
          <w:b/>
          <w:bCs/>
          <w:sz w:val="24"/>
          <w:szCs w:val="24"/>
        </w:rPr>
      </w:pPr>
      <w:r w:rsidRPr="009C3F86">
        <w:rPr>
          <w:rFonts w:ascii="Roboto" w:eastAsia="Times New Roman" w:hAnsi="Roboto" w:cs="Times New Roman"/>
          <w:b/>
          <w:bCs/>
          <w:color w:val="001A39"/>
          <w:sz w:val="24"/>
          <w:szCs w:val="24"/>
        </w:rPr>
        <w:t xml:space="preserve">11.12.3.2 One- and Two-Family Dwellings and Townhouses. </w:t>
      </w:r>
    </w:p>
    <w:p w14:paraId="04C07D40" w14:textId="77777777" w:rsidR="00E17516" w:rsidRPr="009C3F86" w:rsidRDefault="00E17516" w:rsidP="00E17516">
      <w:pPr>
        <w:spacing w:line="240" w:lineRule="auto"/>
        <w:rPr>
          <w:rFonts w:ascii="Roboto" w:eastAsia="Times New Roman" w:hAnsi="Roboto" w:cs="Times New Roman"/>
          <w:b/>
          <w:bCs/>
          <w:color w:val="001A39"/>
          <w:sz w:val="24"/>
          <w:szCs w:val="24"/>
        </w:rPr>
      </w:pPr>
      <w:r w:rsidRPr="009C3F86">
        <w:rPr>
          <w:rFonts w:ascii="Roboto" w:eastAsia="Times New Roman" w:hAnsi="Roboto" w:cs="Times New Roman"/>
          <w:b/>
          <w:bCs/>
          <w:color w:val="001A39"/>
          <w:sz w:val="24"/>
          <w:szCs w:val="24"/>
        </w:rPr>
        <w:t>11.12.3.2.1 </w:t>
      </w:r>
    </w:p>
    <w:p w14:paraId="6791B48C" w14:textId="77777777" w:rsidR="00E17516" w:rsidRPr="009C3F86" w:rsidRDefault="00E17516" w:rsidP="00E17516">
      <w:pPr>
        <w:spacing w:line="360" w:lineRule="atLeast"/>
        <w:rPr>
          <w:rFonts w:ascii="Times New Roman" w:eastAsia="Times New Roman" w:hAnsi="Times New Roman" w:cs="Times New Roman"/>
          <w:sz w:val="24"/>
          <w:szCs w:val="24"/>
        </w:rPr>
      </w:pPr>
      <w:r w:rsidRPr="009C3F86">
        <w:rPr>
          <w:rFonts w:ascii="Roboto" w:eastAsia="Times New Roman" w:hAnsi="Roboto" w:cs="Times New Roman"/>
          <w:color w:val="001A39"/>
          <w:sz w:val="24"/>
          <w:szCs w:val="24"/>
        </w:rPr>
        <w:t>Photovoltaic systems installed on one- and two-family dwellings and townhouses shall provide roof access in accordance with </w:t>
      </w:r>
      <w:hyperlink r:id="rId6" w:anchor="ID000010016859" w:history="1">
        <w:r w:rsidRPr="009C3F86">
          <w:rPr>
            <w:rFonts w:ascii="Roboto" w:eastAsia="Times New Roman" w:hAnsi="Roboto" w:cs="Times New Roman"/>
            <w:b/>
            <w:bCs/>
            <w:color w:val="001A39"/>
            <w:sz w:val="24"/>
            <w:szCs w:val="24"/>
            <w:u w:val="single"/>
          </w:rPr>
          <w:t>11.12.3.2</w:t>
        </w:r>
      </w:hyperlink>
      <w:r w:rsidRPr="009C3F86">
        <w:rPr>
          <w:rFonts w:ascii="Roboto" w:eastAsia="Times New Roman" w:hAnsi="Roboto" w:cs="Times New Roman"/>
          <w:color w:val="001A39"/>
          <w:sz w:val="24"/>
          <w:szCs w:val="24"/>
        </w:rPr>
        <w:t>.</w:t>
      </w:r>
    </w:p>
    <w:p w14:paraId="5BC856D1" w14:textId="77777777" w:rsidR="00E17516" w:rsidRPr="009C3F86" w:rsidRDefault="00E17516" w:rsidP="00E17516">
      <w:pPr>
        <w:spacing w:line="240" w:lineRule="auto"/>
        <w:rPr>
          <w:rFonts w:ascii="Times New Roman" w:eastAsia="Times New Roman" w:hAnsi="Times New Roman" w:cs="Times New Roman"/>
          <w:b/>
          <w:bCs/>
          <w:sz w:val="24"/>
          <w:szCs w:val="24"/>
        </w:rPr>
      </w:pPr>
      <w:r w:rsidRPr="009C3F86">
        <w:rPr>
          <w:rFonts w:ascii="Roboto" w:eastAsia="Times New Roman" w:hAnsi="Roboto" w:cs="Times New Roman"/>
          <w:b/>
          <w:bCs/>
          <w:color w:val="001A39"/>
          <w:sz w:val="24"/>
          <w:szCs w:val="24"/>
        </w:rPr>
        <w:t>11.12.3.2.2 </w:t>
      </w:r>
    </w:p>
    <w:p w14:paraId="2FB788B6" w14:textId="77777777" w:rsidR="00E17516" w:rsidRPr="009C3F86" w:rsidRDefault="00E17516" w:rsidP="00E17516">
      <w:pPr>
        <w:spacing w:line="360" w:lineRule="atLeast"/>
        <w:rPr>
          <w:rFonts w:ascii="Times New Roman" w:eastAsia="Times New Roman" w:hAnsi="Times New Roman" w:cs="Times New Roman"/>
          <w:sz w:val="24"/>
          <w:szCs w:val="24"/>
        </w:rPr>
      </w:pPr>
      <w:r w:rsidRPr="009C3F86">
        <w:rPr>
          <w:rFonts w:ascii="Roboto" w:eastAsia="Times New Roman" w:hAnsi="Roboto" w:cs="Times New Roman"/>
          <w:color w:val="001A39"/>
          <w:sz w:val="24"/>
          <w:szCs w:val="24"/>
        </w:rPr>
        <w:t>Designation of ridges shall not apply to roofs with 2 in 12 or less pitch.</w:t>
      </w:r>
    </w:p>
    <w:p w14:paraId="2F048077" w14:textId="77777777" w:rsidR="00E17516" w:rsidRPr="009C3F86" w:rsidRDefault="00387334" w:rsidP="00E17516">
      <w:pPr>
        <w:spacing w:line="240" w:lineRule="auto"/>
        <w:rPr>
          <w:rFonts w:ascii="Times New Roman" w:eastAsia="Times New Roman" w:hAnsi="Times New Roman" w:cs="Times New Roman"/>
          <w:b/>
          <w:bCs/>
          <w:sz w:val="24"/>
          <w:szCs w:val="24"/>
        </w:rPr>
      </w:pPr>
      <w:hyperlink r:id="rId7" w:anchor="ID000010019684" w:history="1">
        <w:r w:rsidR="00E17516" w:rsidRPr="009C3F86">
          <w:rPr>
            <w:rFonts w:ascii="Roboto" w:eastAsia="Times New Roman" w:hAnsi="Roboto" w:cs="Times New Roman"/>
            <w:b/>
            <w:bCs/>
            <w:color w:val="007283"/>
            <w:sz w:val="24"/>
            <w:szCs w:val="24"/>
            <w:u w:val="single"/>
          </w:rPr>
          <w:t>11.12.3.2.3*</w:t>
        </w:r>
      </w:hyperlink>
      <w:r w:rsidR="00E17516" w:rsidRPr="009C3F86">
        <w:rPr>
          <w:rFonts w:ascii="Roboto" w:eastAsia="Times New Roman" w:hAnsi="Roboto" w:cs="Times New Roman"/>
          <w:b/>
          <w:bCs/>
          <w:color w:val="001A39"/>
          <w:sz w:val="24"/>
          <w:szCs w:val="24"/>
        </w:rPr>
        <w:t> </w:t>
      </w:r>
      <w:r w:rsidR="00E17516" w:rsidRPr="009C3F86">
        <w:rPr>
          <w:rFonts w:ascii="Roboto" w:eastAsia="Times New Roman" w:hAnsi="Roboto" w:cs="Times New Roman"/>
          <w:b/>
          <w:bCs/>
          <w:color w:val="001A39"/>
          <w:sz w:val="24"/>
          <w:szCs w:val="24"/>
          <w:shd w:val="clear" w:color="auto" w:fill="FFF1D9"/>
        </w:rPr>
        <w:t xml:space="preserve">Access </w:t>
      </w:r>
      <w:r w:rsidR="00E17516" w:rsidRPr="009C3F86">
        <w:rPr>
          <w:rFonts w:ascii="Roboto" w:eastAsia="Times New Roman" w:hAnsi="Roboto" w:cs="Times New Roman"/>
          <w:b/>
          <w:bCs/>
          <w:color w:val="001A39"/>
          <w:sz w:val="24"/>
          <w:szCs w:val="24"/>
        </w:rPr>
        <w:t>Pathways.</w:t>
      </w:r>
    </w:p>
    <w:p w14:paraId="5AC1209B" w14:textId="77777777" w:rsidR="00E17516" w:rsidRPr="009C3F86" w:rsidRDefault="00E17516" w:rsidP="00E17516">
      <w:pPr>
        <w:spacing w:line="240" w:lineRule="auto"/>
        <w:rPr>
          <w:rFonts w:ascii="Roboto" w:eastAsia="Times New Roman" w:hAnsi="Roboto" w:cs="Times New Roman"/>
          <w:b/>
          <w:bCs/>
          <w:color w:val="001A39"/>
          <w:sz w:val="24"/>
          <w:szCs w:val="24"/>
        </w:rPr>
      </w:pPr>
      <w:r w:rsidRPr="009C3F86">
        <w:rPr>
          <w:rFonts w:ascii="Roboto" w:eastAsia="Times New Roman" w:hAnsi="Roboto" w:cs="Times New Roman"/>
          <w:b/>
          <w:bCs/>
          <w:color w:val="001A39"/>
          <w:sz w:val="24"/>
          <w:szCs w:val="24"/>
        </w:rPr>
        <w:t>11.12.3.2.3.1 </w:t>
      </w:r>
    </w:p>
    <w:p w14:paraId="3E0CD02C" w14:textId="77777777" w:rsidR="00E17516" w:rsidRPr="009C3F86" w:rsidRDefault="00E17516" w:rsidP="00E17516">
      <w:pPr>
        <w:spacing w:line="360" w:lineRule="atLeast"/>
        <w:rPr>
          <w:rFonts w:ascii="Times New Roman" w:eastAsia="Times New Roman" w:hAnsi="Times New Roman" w:cs="Times New Roman"/>
          <w:sz w:val="24"/>
          <w:szCs w:val="24"/>
        </w:rPr>
      </w:pPr>
      <w:r w:rsidRPr="009C3F86">
        <w:rPr>
          <w:rFonts w:ascii="Roboto" w:eastAsia="Times New Roman" w:hAnsi="Roboto" w:cs="Times New Roman"/>
          <w:color w:val="001A39"/>
          <w:sz w:val="24"/>
          <w:szCs w:val="24"/>
        </w:rPr>
        <w:t>Not less than two 36 in. (914 mm) wide access pathways on separate roof planes, from gutter to ridge, shall be provided on all buildings.</w:t>
      </w:r>
    </w:p>
    <w:p w14:paraId="0C9AF71D" w14:textId="77777777" w:rsidR="00E17516" w:rsidRPr="009C3F86" w:rsidRDefault="00E17516" w:rsidP="00E17516">
      <w:pPr>
        <w:spacing w:line="240" w:lineRule="auto"/>
        <w:rPr>
          <w:rFonts w:ascii="Times New Roman" w:eastAsia="Times New Roman" w:hAnsi="Times New Roman" w:cs="Times New Roman"/>
          <w:b/>
          <w:bCs/>
          <w:sz w:val="24"/>
          <w:szCs w:val="24"/>
        </w:rPr>
      </w:pPr>
      <w:r w:rsidRPr="009C3F86">
        <w:rPr>
          <w:rFonts w:ascii="Roboto" w:eastAsia="Times New Roman" w:hAnsi="Roboto" w:cs="Times New Roman"/>
          <w:b/>
          <w:bCs/>
          <w:color w:val="001A39"/>
          <w:sz w:val="24"/>
          <w:szCs w:val="24"/>
        </w:rPr>
        <w:t>11.12.3.2.3.2 </w:t>
      </w:r>
    </w:p>
    <w:p w14:paraId="3006BFD2" w14:textId="77777777" w:rsidR="00E17516" w:rsidRPr="009C3F86" w:rsidRDefault="00E17516" w:rsidP="00E17516">
      <w:pPr>
        <w:spacing w:line="360" w:lineRule="atLeast"/>
        <w:rPr>
          <w:rFonts w:ascii="Times New Roman" w:eastAsia="Times New Roman" w:hAnsi="Times New Roman" w:cs="Times New Roman"/>
          <w:sz w:val="24"/>
          <w:szCs w:val="24"/>
        </w:rPr>
      </w:pPr>
      <w:r w:rsidRPr="009C3F86">
        <w:rPr>
          <w:rFonts w:ascii="Roboto" w:eastAsia="Times New Roman" w:hAnsi="Roboto" w:cs="Times New Roman"/>
          <w:color w:val="001A39"/>
          <w:sz w:val="24"/>
          <w:szCs w:val="24"/>
        </w:rPr>
        <w:lastRenderedPageBreak/>
        <w:t>One access pathway shall be provided on the street or driveway side of the roof.</w:t>
      </w:r>
    </w:p>
    <w:p w14:paraId="0DF99C2E" w14:textId="77777777" w:rsidR="00E17516" w:rsidRPr="009C3F86" w:rsidRDefault="00E17516" w:rsidP="00E17516">
      <w:pPr>
        <w:spacing w:line="240" w:lineRule="auto"/>
        <w:rPr>
          <w:rFonts w:ascii="Times New Roman" w:eastAsia="Times New Roman" w:hAnsi="Times New Roman" w:cs="Times New Roman"/>
          <w:b/>
          <w:bCs/>
          <w:sz w:val="24"/>
          <w:szCs w:val="24"/>
        </w:rPr>
      </w:pPr>
      <w:r w:rsidRPr="009C3F86">
        <w:rPr>
          <w:rFonts w:ascii="Roboto" w:eastAsia="Times New Roman" w:hAnsi="Roboto" w:cs="Times New Roman"/>
          <w:b/>
          <w:bCs/>
          <w:color w:val="001A39"/>
          <w:sz w:val="24"/>
          <w:szCs w:val="24"/>
        </w:rPr>
        <w:t>11.12.3.2.3.3 </w:t>
      </w:r>
    </w:p>
    <w:p w14:paraId="3BE94FBA" w14:textId="77777777" w:rsidR="00E17516" w:rsidRPr="009C3F86" w:rsidRDefault="00E17516" w:rsidP="00E17516">
      <w:pPr>
        <w:spacing w:line="360" w:lineRule="atLeast"/>
        <w:rPr>
          <w:rFonts w:ascii="Times New Roman" w:eastAsia="Times New Roman" w:hAnsi="Times New Roman" w:cs="Times New Roman"/>
          <w:sz w:val="24"/>
          <w:szCs w:val="24"/>
        </w:rPr>
      </w:pPr>
      <w:r w:rsidRPr="009C3F86">
        <w:rPr>
          <w:rFonts w:ascii="Roboto" w:eastAsia="Times New Roman" w:hAnsi="Roboto" w:cs="Times New Roman"/>
          <w:color w:val="001A39"/>
          <w:sz w:val="24"/>
          <w:szCs w:val="24"/>
        </w:rPr>
        <w:t>For each roof plane with a PV array, a 36 in. (914 mm) wide access pathway from gutter to ridge shall be provided on the same roof plane as the PV array, on an adjacent roof plane, or straddling the same and adjacent roof planes.</w:t>
      </w:r>
    </w:p>
    <w:p w14:paraId="00A46333" w14:textId="77777777" w:rsidR="00E17516" w:rsidRPr="009C3F86" w:rsidRDefault="00E17516" w:rsidP="00E17516">
      <w:pPr>
        <w:spacing w:line="240" w:lineRule="auto"/>
        <w:rPr>
          <w:rFonts w:ascii="Times New Roman" w:eastAsia="Times New Roman" w:hAnsi="Times New Roman" w:cs="Times New Roman"/>
          <w:b/>
          <w:bCs/>
          <w:sz w:val="24"/>
          <w:szCs w:val="24"/>
        </w:rPr>
      </w:pPr>
      <w:r w:rsidRPr="009C3F86">
        <w:rPr>
          <w:rFonts w:ascii="Roboto" w:eastAsia="Times New Roman" w:hAnsi="Roboto" w:cs="Times New Roman"/>
          <w:b/>
          <w:bCs/>
          <w:color w:val="001A39"/>
          <w:sz w:val="24"/>
          <w:szCs w:val="24"/>
        </w:rPr>
        <w:t>11.12.3.2.3.4 </w:t>
      </w:r>
    </w:p>
    <w:p w14:paraId="3D7E39B9" w14:textId="77777777" w:rsidR="00E17516" w:rsidRPr="009C3F86" w:rsidRDefault="00E17516" w:rsidP="00E17516">
      <w:pPr>
        <w:spacing w:line="360" w:lineRule="atLeast"/>
        <w:rPr>
          <w:rFonts w:ascii="Times New Roman" w:eastAsia="Times New Roman" w:hAnsi="Times New Roman" w:cs="Times New Roman"/>
          <w:sz w:val="24"/>
          <w:szCs w:val="24"/>
        </w:rPr>
      </w:pPr>
      <w:r w:rsidRPr="009C3F86">
        <w:rPr>
          <w:rFonts w:ascii="Roboto" w:eastAsia="Times New Roman" w:hAnsi="Roboto" w:cs="Times New Roman"/>
          <w:color w:val="001A39"/>
          <w:sz w:val="24"/>
          <w:szCs w:val="24"/>
        </w:rPr>
        <w:t xml:space="preserve">Access pathways shall </w:t>
      </w:r>
      <w:proofErr w:type="gramStart"/>
      <w:r w:rsidRPr="009C3F86">
        <w:rPr>
          <w:rFonts w:ascii="Roboto" w:eastAsia="Times New Roman" w:hAnsi="Roboto" w:cs="Times New Roman"/>
          <w:color w:val="001A39"/>
          <w:sz w:val="24"/>
          <w:szCs w:val="24"/>
        </w:rPr>
        <w:t>be located in</w:t>
      </w:r>
      <w:proofErr w:type="gramEnd"/>
      <w:r w:rsidRPr="009C3F86">
        <w:rPr>
          <w:rFonts w:ascii="Roboto" w:eastAsia="Times New Roman" w:hAnsi="Roboto" w:cs="Times New Roman"/>
          <w:color w:val="001A39"/>
          <w:sz w:val="24"/>
          <w:szCs w:val="24"/>
        </w:rPr>
        <w:t xml:space="preserve"> areas with minimal obstructions such as vent pipes, conduit, or mechanical equipment.</w:t>
      </w:r>
    </w:p>
    <w:p w14:paraId="2E794FC4" w14:textId="77777777" w:rsidR="00E17516" w:rsidRPr="009C3F86" w:rsidRDefault="00E17516" w:rsidP="00E17516">
      <w:pPr>
        <w:spacing w:line="240" w:lineRule="auto"/>
        <w:rPr>
          <w:rFonts w:ascii="Times New Roman" w:eastAsia="Times New Roman" w:hAnsi="Times New Roman" w:cs="Times New Roman"/>
          <w:b/>
          <w:bCs/>
          <w:sz w:val="24"/>
          <w:szCs w:val="24"/>
        </w:rPr>
      </w:pPr>
      <w:r w:rsidRPr="009C3F86">
        <w:rPr>
          <w:rFonts w:ascii="Roboto" w:eastAsia="Times New Roman" w:hAnsi="Roboto" w:cs="Times New Roman"/>
          <w:b/>
          <w:bCs/>
          <w:color w:val="001A39"/>
          <w:sz w:val="24"/>
          <w:szCs w:val="24"/>
        </w:rPr>
        <w:t>11.12.3.2.4 </w:t>
      </w:r>
      <w:r w:rsidRPr="009C3F86">
        <w:rPr>
          <w:rFonts w:ascii="Roboto" w:eastAsia="Times New Roman" w:hAnsi="Roboto" w:cs="Times New Roman"/>
          <w:b/>
          <w:bCs/>
          <w:color w:val="001A39"/>
          <w:sz w:val="24"/>
          <w:szCs w:val="24"/>
          <w:shd w:val="clear" w:color="auto" w:fill="FFF1D9"/>
        </w:rPr>
        <w:t>Setbacks at Ridge.</w:t>
      </w:r>
    </w:p>
    <w:p w14:paraId="7EF5E42C" w14:textId="77777777" w:rsidR="00E17516" w:rsidRPr="009C3F86" w:rsidRDefault="00E17516" w:rsidP="00E17516">
      <w:pPr>
        <w:spacing w:line="240" w:lineRule="auto"/>
        <w:rPr>
          <w:rFonts w:ascii="Roboto" w:eastAsia="Times New Roman" w:hAnsi="Roboto" w:cs="Times New Roman"/>
          <w:b/>
          <w:bCs/>
          <w:color w:val="001A39"/>
          <w:sz w:val="24"/>
          <w:szCs w:val="24"/>
        </w:rPr>
      </w:pPr>
      <w:r w:rsidRPr="009C3F86">
        <w:rPr>
          <w:rFonts w:ascii="Roboto" w:eastAsia="Times New Roman" w:hAnsi="Roboto" w:cs="Times New Roman"/>
          <w:b/>
          <w:bCs/>
          <w:color w:val="001A39"/>
          <w:sz w:val="24"/>
          <w:szCs w:val="24"/>
        </w:rPr>
        <w:t>11.12.3.2.4.1 </w:t>
      </w:r>
    </w:p>
    <w:p w14:paraId="3A3F613F" w14:textId="77777777" w:rsidR="00E17516" w:rsidRPr="009C3F86" w:rsidRDefault="00E17516" w:rsidP="00E17516">
      <w:pPr>
        <w:spacing w:line="360" w:lineRule="atLeast"/>
        <w:rPr>
          <w:rFonts w:ascii="Times New Roman" w:eastAsia="Times New Roman" w:hAnsi="Times New Roman" w:cs="Times New Roman"/>
          <w:sz w:val="24"/>
          <w:szCs w:val="24"/>
        </w:rPr>
      </w:pPr>
      <w:r w:rsidRPr="009C3F86">
        <w:rPr>
          <w:rFonts w:ascii="Roboto" w:eastAsia="Times New Roman" w:hAnsi="Roboto" w:cs="Times New Roman"/>
          <w:color w:val="001A39"/>
          <w:sz w:val="24"/>
          <w:szCs w:val="24"/>
        </w:rPr>
        <w:t>For PV arrays occupying up to 33 percent of the plan view roof area, a minimum 18 in. (457 mm) setback shall be provided on either side of a horizontal ridge.</w:t>
      </w:r>
    </w:p>
    <w:p w14:paraId="2C829211" w14:textId="77777777" w:rsidR="00E17516" w:rsidRPr="009C3F86" w:rsidRDefault="00E17516" w:rsidP="00E17516">
      <w:pPr>
        <w:spacing w:line="240" w:lineRule="auto"/>
        <w:rPr>
          <w:rFonts w:ascii="Times New Roman" w:eastAsia="Times New Roman" w:hAnsi="Times New Roman" w:cs="Times New Roman"/>
          <w:b/>
          <w:bCs/>
          <w:sz w:val="24"/>
          <w:szCs w:val="24"/>
        </w:rPr>
      </w:pPr>
      <w:r w:rsidRPr="009C3F86">
        <w:rPr>
          <w:rFonts w:ascii="Roboto" w:eastAsia="Times New Roman" w:hAnsi="Roboto" w:cs="Times New Roman"/>
          <w:b/>
          <w:bCs/>
          <w:color w:val="001A39"/>
          <w:sz w:val="24"/>
          <w:szCs w:val="24"/>
        </w:rPr>
        <w:t>11.12.3.2.4.2 </w:t>
      </w:r>
    </w:p>
    <w:p w14:paraId="282A6A66" w14:textId="77777777" w:rsidR="00E17516" w:rsidRPr="009C3F86" w:rsidRDefault="00E17516" w:rsidP="00E17516">
      <w:pPr>
        <w:spacing w:line="360" w:lineRule="atLeast"/>
        <w:rPr>
          <w:rFonts w:ascii="Times New Roman" w:eastAsia="Times New Roman" w:hAnsi="Times New Roman" w:cs="Times New Roman"/>
          <w:sz w:val="24"/>
          <w:szCs w:val="24"/>
        </w:rPr>
      </w:pPr>
      <w:r w:rsidRPr="009C3F86">
        <w:rPr>
          <w:rFonts w:ascii="Roboto" w:eastAsia="Times New Roman" w:hAnsi="Roboto" w:cs="Times New Roman"/>
          <w:color w:val="001A39"/>
          <w:sz w:val="24"/>
          <w:szCs w:val="24"/>
        </w:rPr>
        <w:t>For PV arrays occupying more than 33 percent of the plan view roof area, a minimum of 36 in. (914 mm) setback shall be provided on either side of a horizontal ridge.</w:t>
      </w:r>
    </w:p>
    <w:p w14:paraId="7E4084D2" w14:textId="77777777" w:rsidR="00E17516" w:rsidRPr="009C3F86" w:rsidRDefault="00E17516" w:rsidP="00E17516">
      <w:pPr>
        <w:spacing w:line="240" w:lineRule="auto"/>
        <w:rPr>
          <w:rFonts w:ascii="Times New Roman" w:eastAsia="Times New Roman" w:hAnsi="Times New Roman" w:cs="Times New Roman"/>
          <w:b/>
          <w:bCs/>
          <w:sz w:val="24"/>
          <w:szCs w:val="24"/>
        </w:rPr>
      </w:pPr>
      <w:r w:rsidRPr="009C3F86">
        <w:rPr>
          <w:rFonts w:ascii="Roboto" w:eastAsia="Times New Roman" w:hAnsi="Roboto" w:cs="Times New Roman"/>
          <w:b/>
          <w:bCs/>
          <w:color w:val="001A39"/>
          <w:sz w:val="24"/>
          <w:szCs w:val="24"/>
        </w:rPr>
        <w:t>11.12.3.2.5 Alternative Setbacks at Ridge.</w:t>
      </w:r>
    </w:p>
    <w:p w14:paraId="0C346E38" w14:textId="77777777" w:rsidR="00E17516" w:rsidRPr="009C3F86" w:rsidRDefault="00E17516" w:rsidP="00E17516">
      <w:pPr>
        <w:spacing w:line="240" w:lineRule="auto"/>
        <w:rPr>
          <w:rFonts w:ascii="Roboto" w:eastAsia="Times New Roman" w:hAnsi="Roboto" w:cs="Times New Roman"/>
          <w:b/>
          <w:bCs/>
          <w:color w:val="001A39"/>
          <w:sz w:val="24"/>
          <w:szCs w:val="24"/>
        </w:rPr>
      </w:pPr>
      <w:r w:rsidRPr="009C3F86">
        <w:rPr>
          <w:rFonts w:ascii="Roboto" w:eastAsia="Times New Roman" w:hAnsi="Roboto" w:cs="Times New Roman"/>
          <w:b/>
          <w:bCs/>
          <w:color w:val="001A39"/>
          <w:sz w:val="24"/>
          <w:szCs w:val="24"/>
        </w:rPr>
        <w:t>11.12.3.2.5.1 </w:t>
      </w:r>
    </w:p>
    <w:p w14:paraId="52750C9F" w14:textId="77777777" w:rsidR="00E17516" w:rsidRPr="009C3F86" w:rsidRDefault="00E17516" w:rsidP="00E17516">
      <w:pPr>
        <w:spacing w:line="360" w:lineRule="atLeast"/>
        <w:rPr>
          <w:rFonts w:ascii="Times New Roman" w:eastAsia="Times New Roman" w:hAnsi="Times New Roman" w:cs="Times New Roman"/>
          <w:sz w:val="24"/>
          <w:szCs w:val="24"/>
        </w:rPr>
      </w:pPr>
      <w:r w:rsidRPr="009C3F86">
        <w:rPr>
          <w:rFonts w:ascii="Roboto" w:eastAsia="Times New Roman" w:hAnsi="Roboto" w:cs="Times New Roman"/>
          <w:color w:val="001A39"/>
          <w:sz w:val="24"/>
          <w:szCs w:val="24"/>
        </w:rPr>
        <w:t>For one- and two-family dwellings with an automatic sprinkler system installed within the dwelling in accordance with </w:t>
      </w:r>
      <w:hyperlink r:id="rId8" w:anchor="ID000010002465" w:history="1">
        <w:r w:rsidRPr="009C3F86">
          <w:rPr>
            <w:rFonts w:ascii="Roboto" w:eastAsia="Times New Roman" w:hAnsi="Roboto" w:cs="Times New Roman"/>
            <w:b/>
            <w:bCs/>
            <w:color w:val="001A39"/>
            <w:sz w:val="24"/>
            <w:szCs w:val="24"/>
            <w:u w:val="single"/>
          </w:rPr>
          <w:t>13.3.2.19</w:t>
        </w:r>
      </w:hyperlink>
      <w:r w:rsidRPr="009C3F86">
        <w:rPr>
          <w:rFonts w:ascii="Roboto" w:eastAsia="Times New Roman" w:hAnsi="Roboto" w:cs="Times New Roman"/>
          <w:color w:val="001A39"/>
          <w:sz w:val="24"/>
          <w:szCs w:val="24"/>
        </w:rPr>
        <w:t>, for PV arrays occupying up to 66 percent of the plan view roof area, a minimum 18 in. (457 mm) setback shall be provided on either side of a horizontal ridge.</w:t>
      </w:r>
    </w:p>
    <w:p w14:paraId="6F720507" w14:textId="77777777" w:rsidR="00E17516" w:rsidRPr="009C3F86" w:rsidRDefault="00E17516" w:rsidP="00E17516">
      <w:pPr>
        <w:spacing w:line="240" w:lineRule="auto"/>
        <w:rPr>
          <w:rFonts w:ascii="Times New Roman" w:eastAsia="Times New Roman" w:hAnsi="Times New Roman" w:cs="Times New Roman"/>
          <w:b/>
          <w:bCs/>
          <w:sz w:val="24"/>
          <w:szCs w:val="24"/>
        </w:rPr>
      </w:pPr>
      <w:r w:rsidRPr="009C3F86">
        <w:rPr>
          <w:rFonts w:ascii="Roboto" w:eastAsia="Times New Roman" w:hAnsi="Roboto" w:cs="Times New Roman"/>
          <w:b/>
          <w:bCs/>
          <w:color w:val="001A39"/>
          <w:sz w:val="24"/>
          <w:szCs w:val="24"/>
        </w:rPr>
        <w:t>11.12.3.2.5.2 </w:t>
      </w:r>
    </w:p>
    <w:p w14:paraId="0437D283" w14:textId="77777777" w:rsidR="00E17516" w:rsidRPr="009C3F86" w:rsidRDefault="00E17516" w:rsidP="00E17516">
      <w:pPr>
        <w:spacing w:line="360" w:lineRule="atLeast"/>
        <w:rPr>
          <w:rFonts w:ascii="Times New Roman" w:eastAsia="Times New Roman" w:hAnsi="Times New Roman" w:cs="Times New Roman"/>
          <w:sz w:val="24"/>
          <w:szCs w:val="24"/>
        </w:rPr>
      </w:pPr>
      <w:r w:rsidRPr="009C3F86">
        <w:rPr>
          <w:rFonts w:ascii="Roboto" w:eastAsia="Times New Roman" w:hAnsi="Roboto" w:cs="Times New Roman"/>
          <w:color w:val="001A39"/>
          <w:sz w:val="24"/>
          <w:szCs w:val="24"/>
        </w:rPr>
        <w:t>For PV arrays occupying more than 66 percent of the plan view roof area on sprinklered one- and two-family dwellings, a minimum 36 in. (914 mm) setback shall be provided on either side of a horizontal ridge.</w:t>
      </w:r>
    </w:p>
    <w:p w14:paraId="6C938D88" w14:textId="77777777" w:rsidR="00E17516" w:rsidRDefault="00E17516" w:rsidP="00E17516"/>
    <w:p w14:paraId="73A97F1B" w14:textId="77777777" w:rsidR="00E17516" w:rsidRDefault="00E17516" w:rsidP="00E17516"/>
    <w:p w14:paraId="487E33CE" w14:textId="77777777" w:rsidR="00E17516" w:rsidRDefault="00E17516" w:rsidP="00E17516"/>
    <w:p w14:paraId="2C964F90" w14:textId="77777777" w:rsidR="00E17516" w:rsidRDefault="00E17516" w:rsidP="00E17516"/>
    <w:p w14:paraId="1D77061B" w14:textId="77777777" w:rsidR="00E17516" w:rsidRPr="007B3BDA" w:rsidRDefault="00E17516" w:rsidP="00E17516">
      <w:pPr>
        <w:spacing w:line="240" w:lineRule="auto"/>
        <w:rPr>
          <w:rFonts w:ascii="Roboto" w:eastAsia="Times New Roman" w:hAnsi="Roboto" w:cs="Times New Roman"/>
          <w:b/>
          <w:bCs/>
          <w:color w:val="001A39"/>
          <w:sz w:val="24"/>
          <w:szCs w:val="24"/>
        </w:rPr>
      </w:pPr>
      <w:r w:rsidRPr="007B3BDA">
        <w:rPr>
          <w:rFonts w:ascii="Roboto" w:eastAsia="Times New Roman" w:hAnsi="Roboto" w:cs="Times New Roman"/>
          <w:b/>
          <w:bCs/>
          <w:color w:val="001A39"/>
          <w:sz w:val="24"/>
          <w:szCs w:val="24"/>
        </w:rPr>
        <w:t xml:space="preserve">11.12.3.3 Buildings Other Than One- and Two-Family Dwellings and Townhouses. </w:t>
      </w:r>
    </w:p>
    <w:p w14:paraId="7A31F586" w14:textId="77777777" w:rsidR="00E17516" w:rsidRPr="007B3BDA" w:rsidRDefault="00E17516" w:rsidP="00E17516">
      <w:pPr>
        <w:spacing w:line="240" w:lineRule="auto"/>
        <w:rPr>
          <w:rFonts w:ascii="Roboto" w:eastAsia="Times New Roman" w:hAnsi="Roboto" w:cs="Times New Roman"/>
          <w:b/>
          <w:bCs/>
          <w:color w:val="001A39"/>
          <w:sz w:val="24"/>
          <w:szCs w:val="24"/>
        </w:rPr>
      </w:pPr>
      <w:r w:rsidRPr="007B3BDA">
        <w:rPr>
          <w:rFonts w:ascii="Roboto" w:eastAsia="Times New Roman" w:hAnsi="Roboto" w:cs="Times New Roman"/>
          <w:b/>
          <w:bCs/>
          <w:color w:val="001A39"/>
          <w:sz w:val="24"/>
          <w:szCs w:val="24"/>
        </w:rPr>
        <w:t>11.12.3.3.1 Roof Access.</w:t>
      </w:r>
    </w:p>
    <w:p w14:paraId="69A50CF7" w14:textId="77777777" w:rsidR="00E17516" w:rsidRPr="007B3BDA" w:rsidRDefault="00E17516" w:rsidP="00E17516">
      <w:pPr>
        <w:spacing w:line="240" w:lineRule="auto"/>
        <w:rPr>
          <w:rFonts w:ascii="Roboto" w:eastAsia="Times New Roman" w:hAnsi="Roboto" w:cs="Times New Roman"/>
          <w:b/>
          <w:bCs/>
          <w:color w:val="001A39"/>
          <w:sz w:val="24"/>
          <w:szCs w:val="24"/>
        </w:rPr>
      </w:pPr>
      <w:r w:rsidRPr="007B3BDA">
        <w:rPr>
          <w:rFonts w:ascii="Roboto" w:eastAsia="Times New Roman" w:hAnsi="Roboto" w:cs="Times New Roman"/>
          <w:b/>
          <w:bCs/>
          <w:color w:val="001A39"/>
          <w:sz w:val="24"/>
          <w:szCs w:val="24"/>
        </w:rPr>
        <w:t>11.12.3.3.1.1 </w:t>
      </w:r>
    </w:p>
    <w:p w14:paraId="7BEF4029" w14:textId="77777777" w:rsidR="00E17516" w:rsidRPr="007B3BDA" w:rsidRDefault="00E17516" w:rsidP="00E17516">
      <w:pPr>
        <w:spacing w:line="360" w:lineRule="atLeast"/>
        <w:rPr>
          <w:rFonts w:ascii="Times New Roman" w:eastAsia="Times New Roman" w:hAnsi="Times New Roman" w:cs="Times New Roman"/>
          <w:sz w:val="24"/>
          <w:szCs w:val="24"/>
        </w:rPr>
      </w:pPr>
      <w:r w:rsidRPr="007B3BDA">
        <w:rPr>
          <w:rFonts w:ascii="Roboto" w:eastAsia="Times New Roman" w:hAnsi="Roboto" w:cs="Times New Roman"/>
          <w:color w:val="001A39"/>
          <w:sz w:val="24"/>
          <w:szCs w:val="24"/>
        </w:rPr>
        <w:t>Photovoltaic systems installed on any building other than one- and two-family dwellings and townhouses shall provide roof access in accordance with </w:t>
      </w:r>
      <w:hyperlink r:id="rId9" w:anchor="ID000010016862" w:history="1">
        <w:r w:rsidRPr="007B3BDA">
          <w:rPr>
            <w:rFonts w:ascii="Roboto" w:eastAsia="Times New Roman" w:hAnsi="Roboto" w:cs="Times New Roman"/>
            <w:b/>
            <w:bCs/>
            <w:color w:val="001A39"/>
            <w:sz w:val="24"/>
            <w:szCs w:val="24"/>
            <w:u w:val="single"/>
          </w:rPr>
          <w:t>11.12.3.3</w:t>
        </w:r>
      </w:hyperlink>
      <w:r w:rsidRPr="007B3BDA">
        <w:rPr>
          <w:rFonts w:ascii="Roboto" w:eastAsia="Times New Roman" w:hAnsi="Roboto" w:cs="Times New Roman"/>
          <w:color w:val="001A39"/>
          <w:sz w:val="24"/>
          <w:szCs w:val="24"/>
        </w:rPr>
        <w:t>.</w:t>
      </w:r>
    </w:p>
    <w:p w14:paraId="247D5C55" w14:textId="77777777" w:rsidR="00E17516" w:rsidRPr="007B3BDA" w:rsidRDefault="00E17516" w:rsidP="00E17516">
      <w:pPr>
        <w:spacing w:line="240" w:lineRule="auto"/>
        <w:rPr>
          <w:rFonts w:ascii="Times New Roman" w:eastAsia="Times New Roman" w:hAnsi="Times New Roman" w:cs="Times New Roman"/>
          <w:b/>
          <w:bCs/>
          <w:sz w:val="24"/>
          <w:szCs w:val="24"/>
        </w:rPr>
      </w:pPr>
      <w:r w:rsidRPr="007B3BDA">
        <w:rPr>
          <w:rFonts w:ascii="Roboto" w:eastAsia="Times New Roman" w:hAnsi="Roboto" w:cs="Times New Roman"/>
          <w:b/>
          <w:bCs/>
          <w:color w:val="001A39"/>
          <w:sz w:val="24"/>
          <w:szCs w:val="24"/>
        </w:rPr>
        <w:t>11.12.3.3.1.2 </w:t>
      </w:r>
    </w:p>
    <w:p w14:paraId="784BF108" w14:textId="77777777" w:rsidR="00E17516" w:rsidRPr="007B3BDA" w:rsidRDefault="00E17516" w:rsidP="00E17516">
      <w:pPr>
        <w:spacing w:line="360" w:lineRule="atLeast"/>
        <w:rPr>
          <w:rFonts w:ascii="Times New Roman" w:eastAsia="Times New Roman" w:hAnsi="Times New Roman" w:cs="Times New Roman"/>
          <w:sz w:val="24"/>
          <w:szCs w:val="24"/>
        </w:rPr>
      </w:pPr>
      <w:r w:rsidRPr="007B3BDA">
        <w:rPr>
          <w:rFonts w:ascii="Roboto" w:eastAsia="Times New Roman" w:hAnsi="Roboto" w:cs="Times New Roman"/>
          <w:color w:val="001A39"/>
          <w:sz w:val="24"/>
          <w:szCs w:val="24"/>
        </w:rPr>
        <w:t>Where the AHJ determines that the roof configuration is similar to a one- and two-family dwelling or townhouse, the AHJ shall allow the roof access requirements of </w:t>
      </w:r>
      <w:hyperlink r:id="rId10" w:anchor="ID000010016859" w:history="1">
        <w:r w:rsidRPr="007B3BDA">
          <w:rPr>
            <w:rFonts w:ascii="Roboto" w:eastAsia="Times New Roman" w:hAnsi="Roboto" w:cs="Times New Roman"/>
            <w:b/>
            <w:bCs/>
            <w:color w:val="001A39"/>
            <w:sz w:val="24"/>
            <w:szCs w:val="24"/>
            <w:u w:val="single"/>
          </w:rPr>
          <w:t>11.12.3.2</w:t>
        </w:r>
      </w:hyperlink>
      <w:r w:rsidRPr="007B3BDA">
        <w:rPr>
          <w:rFonts w:ascii="Roboto" w:eastAsia="Times New Roman" w:hAnsi="Roboto" w:cs="Times New Roman"/>
          <w:color w:val="001A39"/>
          <w:sz w:val="24"/>
          <w:szCs w:val="24"/>
        </w:rPr>
        <w:t>.</w:t>
      </w:r>
    </w:p>
    <w:p w14:paraId="146ABD0A" w14:textId="77777777" w:rsidR="00E17516" w:rsidRPr="007B3BDA" w:rsidRDefault="00E17516" w:rsidP="00E17516">
      <w:pPr>
        <w:spacing w:line="240" w:lineRule="auto"/>
        <w:rPr>
          <w:rFonts w:ascii="Times New Roman" w:eastAsia="Times New Roman" w:hAnsi="Times New Roman" w:cs="Times New Roman"/>
          <w:b/>
          <w:bCs/>
          <w:sz w:val="24"/>
          <w:szCs w:val="24"/>
        </w:rPr>
      </w:pPr>
      <w:r w:rsidRPr="007B3BDA">
        <w:rPr>
          <w:rFonts w:ascii="Roboto" w:eastAsia="Times New Roman" w:hAnsi="Roboto" w:cs="Times New Roman"/>
          <w:b/>
          <w:bCs/>
          <w:color w:val="001A39"/>
          <w:sz w:val="24"/>
          <w:szCs w:val="24"/>
        </w:rPr>
        <w:t>11.12.3.3.1.3 </w:t>
      </w:r>
    </w:p>
    <w:p w14:paraId="5DE2E94B" w14:textId="77777777" w:rsidR="00E17516" w:rsidRPr="007B3BDA" w:rsidRDefault="00E17516" w:rsidP="00E17516">
      <w:pPr>
        <w:spacing w:line="360" w:lineRule="atLeast"/>
        <w:rPr>
          <w:rFonts w:ascii="Times New Roman" w:eastAsia="Times New Roman" w:hAnsi="Times New Roman" w:cs="Times New Roman"/>
          <w:sz w:val="24"/>
          <w:szCs w:val="24"/>
        </w:rPr>
      </w:pPr>
      <w:r w:rsidRPr="007B3BDA">
        <w:rPr>
          <w:rFonts w:ascii="Roboto" w:eastAsia="Times New Roman" w:hAnsi="Roboto" w:cs="Times New Roman"/>
          <w:color w:val="001A39"/>
          <w:sz w:val="24"/>
          <w:szCs w:val="24"/>
        </w:rPr>
        <w:t xml:space="preserve">Detached, </w:t>
      </w:r>
      <w:proofErr w:type="spellStart"/>
      <w:r w:rsidRPr="007B3BDA">
        <w:rPr>
          <w:rFonts w:ascii="Roboto" w:eastAsia="Times New Roman" w:hAnsi="Roboto" w:cs="Times New Roman"/>
          <w:color w:val="001A39"/>
          <w:sz w:val="24"/>
          <w:szCs w:val="24"/>
        </w:rPr>
        <w:t>nonhabitable</w:t>
      </w:r>
      <w:proofErr w:type="spellEnd"/>
      <w:r w:rsidRPr="007B3BDA">
        <w:rPr>
          <w:rFonts w:ascii="Roboto" w:eastAsia="Times New Roman" w:hAnsi="Roboto" w:cs="Times New Roman"/>
          <w:color w:val="001A39"/>
          <w:sz w:val="24"/>
          <w:szCs w:val="24"/>
        </w:rPr>
        <w:t xml:space="preserve"> structures, including, but not limited to, parking shade structures, carports, solar trellises, and similar structures, shall not be required to provide roof access.</w:t>
      </w:r>
    </w:p>
    <w:p w14:paraId="651CD915" w14:textId="77777777" w:rsidR="00E17516" w:rsidRPr="007B3BDA" w:rsidRDefault="00E17516" w:rsidP="00E17516">
      <w:pPr>
        <w:spacing w:line="240" w:lineRule="auto"/>
        <w:rPr>
          <w:rFonts w:ascii="Times New Roman" w:eastAsia="Times New Roman" w:hAnsi="Times New Roman" w:cs="Times New Roman"/>
          <w:b/>
          <w:bCs/>
          <w:sz w:val="24"/>
          <w:szCs w:val="24"/>
        </w:rPr>
      </w:pPr>
      <w:r w:rsidRPr="007B3BDA">
        <w:rPr>
          <w:rFonts w:ascii="Roboto" w:eastAsia="Times New Roman" w:hAnsi="Roboto" w:cs="Times New Roman"/>
          <w:b/>
          <w:bCs/>
          <w:color w:val="001A39"/>
          <w:sz w:val="24"/>
          <w:szCs w:val="24"/>
        </w:rPr>
        <w:t xml:space="preserve">11.12.3.3.2 Perimeter Pathways. </w:t>
      </w:r>
    </w:p>
    <w:p w14:paraId="1EC0D79E" w14:textId="77777777" w:rsidR="00E17516" w:rsidRPr="007B3BDA" w:rsidRDefault="00E17516" w:rsidP="00E17516">
      <w:pPr>
        <w:spacing w:line="240" w:lineRule="auto"/>
        <w:rPr>
          <w:rFonts w:ascii="Roboto" w:eastAsia="Times New Roman" w:hAnsi="Roboto" w:cs="Times New Roman"/>
          <w:b/>
          <w:bCs/>
          <w:color w:val="001A39"/>
          <w:sz w:val="24"/>
          <w:szCs w:val="24"/>
        </w:rPr>
      </w:pPr>
      <w:r w:rsidRPr="007B3BDA">
        <w:rPr>
          <w:rFonts w:ascii="Roboto" w:eastAsia="Times New Roman" w:hAnsi="Roboto" w:cs="Times New Roman"/>
          <w:b/>
          <w:bCs/>
          <w:color w:val="001A39"/>
          <w:sz w:val="24"/>
          <w:szCs w:val="24"/>
        </w:rPr>
        <w:t>11.12.3.3.2.1 </w:t>
      </w:r>
    </w:p>
    <w:p w14:paraId="671C8BD5" w14:textId="77777777" w:rsidR="00E17516" w:rsidRPr="007B3BDA" w:rsidRDefault="00E17516" w:rsidP="00E17516">
      <w:pPr>
        <w:spacing w:line="360" w:lineRule="atLeast"/>
        <w:rPr>
          <w:rFonts w:ascii="Times New Roman" w:eastAsia="Times New Roman" w:hAnsi="Times New Roman" w:cs="Times New Roman"/>
          <w:sz w:val="24"/>
          <w:szCs w:val="24"/>
        </w:rPr>
      </w:pPr>
      <w:r w:rsidRPr="007B3BDA">
        <w:rPr>
          <w:rFonts w:ascii="Roboto" w:eastAsia="Times New Roman" w:hAnsi="Roboto" w:cs="Times New Roman"/>
          <w:color w:val="001A39"/>
          <w:sz w:val="24"/>
          <w:szCs w:val="24"/>
        </w:rPr>
        <w:lastRenderedPageBreak/>
        <w:t>A minimum 48 in. (1219 mm) wide perimeter pathway shall be provided around the edges of the roof for buildings with a length or width of 250 ft (76.2 m) or less along either axis.</w:t>
      </w:r>
    </w:p>
    <w:p w14:paraId="4D2D5680" w14:textId="77777777" w:rsidR="00E17516" w:rsidRPr="007B3BDA" w:rsidRDefault="00E17516" w:rsidP="00E17516">
      <w:pPr>
        <w:spacing w:line="240" w:lineRule="auto"/>
        <w:rPr>
          <w:rFonts w:ascii="Times New Roman" w:eastAsia="Times New Roman" w:hAnsi="Times New Roman" w:cs="Times New Roman"/>
          <w:b/>
          <w:bCs/>
          <w:sz w:val="24"/>
          <w:szCs w:val="24"/>
        </w:rPr>
      </w:pPr>
      <w:r w:rsidRPr="007B3BDA">
        <w:rPr>
          <w:rFonts w:ascii="Roboto" w:eastAsia="Times New Roman" w:hAnsi="Roboto" w:cs="Times New Roman"/>
          <w:b/>
          <w:bCs/>
          <w:color w:val="001A39"/>
          <w:sz w:val="24"/>
          <w:szCs w:val="24"/>
        </w:rPr>
        <w:t>11.12.3.3.2.2 </w:t>
      </w:r>
    </w:p>
    <w:p w14:paraId="5F5C4A75" w14:textId="77777777" w:rsidR="00E17516" w:rsidRPr="007B3BDA" w:rsidRDefault="00E17516" w:rsidP="00E17516">
      <w:pPr>
        <w:spacing w:line="360" w:lineRule="atLeast"/>
        <w:rPr>
          <w:rFonts w:ascii="Times New Roman" w:eastAsia="Times New Roman" w:hAnsi="Times New Roman" w:cs="Times New Roman"/>
          <w:sz w:val="24"/>
          <w:szCs w:val="24"/>
        </w:rPr>
      </w:pPr>
      <w:r w:rsidRPr="007B3BDA">
        <w:rPr>
          <w:rFonts w:ascii="Roboto" w:eastAsia="Times New Roman" w:hAnsi="Roboto" w:cs="Times New Roman"/>
          <w:color w:val="001A39"/>
          <w:sz w:val="24"/>
          <w:szCs w:val="24"/>
        </w:rPr>
        <w:t>A minimum 6 ft (1829 mm) wide perimeter pathway shall be provided around the edges of the roof for buildings having length or width greater than 250 ft (76.2 m) along either axis.</w:t>
      </w:r>
    </w:p>
    <w:p w14:paraId="72A16229" w14:textId="77777777" w:rsidR="00E17516" w:rsidRPr="007B3BDA" w:rsidRDefault="00E17516" w:rsidP="00E17516">
      <w:pPr>
        <w:spacing w:line="240" w:lineRule="auto"/>
        <w:rPr>
          <w:rFonts w:ascii="Times New Roman" w:eastAsia="Times New Roman" w:hAnsi="Times New Roman" w:cs="Times New Roman"/>
          <w:b/>
          <w:bCs/>
          <w:sz w:val="24"/>
          <w:szCs w:val="24"/>
        </w:rPr>
      </w:pPr>
      <w:r w:rsidRPr="007B3BDA">
        <w:rPr>
          <w:rFonts w:ascii="Roboto" w:eastAsia="Times New Roman" w:hAnsi="Roboto" w:cs="Times New Roman"/>
          <w:b/>
          <w:bCs/>
          <w:color w:val="001A39"/>
          <w:sz w:val="24"/>
          <w:szCs w:val="24"/>
        </w:rPr>
        <w:t>11.12.3.3.3 Other Pathways.</w:t>
      </w:r>
    </w:p>
    <w:p w14:paraId="343FC22C" w14:textId="77777777" w:rsidR="00E17516" w:rsidRPr="007B3BDA" w:rsidRDefault="00E17516" w:rsidP="00E17516">
      <w:pPr>
        <w:spacing w:line="360" w:lineRule="atLeast"/>
        <w:rPr>
          <w:rFonts w:ascii="Times New Roman" w:eastAsia="Times New Roman" w:hAnsi="Times New Roman" w:cs="Times New Roman"/>
          <w:sz w:val="24"/>
          <w:szCs w:val="24"/>
        </w:rPr>
      </w:pPr>
      <w:r w:rsidRPr="007B3BDA">
        <w:rPr>
          <w:rFonts w:ascii="Roboto" w:eastAsia="Times New Roman" w:hAnsi="Roboto" w:cs="Times New Roman"/>
          <w:color w:val="001A39"/>
          <w:sz w:val="24"/>
          <w:szCs w:val="24"/>
        </w:rPr>
        <w:t>Pathways shall be over areas capable of supporting </w:t>
      </w:r>
      <w:r w:rsidRPr="007B3BDA">
        <w:rPr>
          <w:rFonts w:ascii="Roboto" w:eastAsia="Times New Roman" w:hAnsi="Roboto" w:cs="Times New Roman"/>
          <w:color w:val="001A39"/>
          <w:sz w:val="24"/>
          <w:szCs w:val="24"/>
          <w:shd w:val="clear" w:color="auto" w:fill="FFF1D9"/>
        </w:rPr>
        <w:t>firefighters</w:t>
      </w:r>
      <w:r w:rsidRPr="007B3BDA">
        <w:rPr>
          <w:rFonts w:ascii="Roboto" w:eastAsia="Times New Roman" w:hAnsi="Roboto" w:cs="Times New Roman"/>
          <w:color w:val="001A39"/>
          <w:sz w:val="24"/>
          <w:szCs w:val="24"/>
        </w:rPr>
        <w:t> accessing the roof and shall be provided between array sections as follows:</w:t>
      </w:r>
    </w:p>
    <w:p w14:paraId="0D08CE74" w14:textId="77777777" w:rsidR="00E17516" w:rsidRPr="007B3BDA" w:rsidRDefault="00E17516" w:rsidP="00E17516">
      <w:pPr>
        <w:numPr>
          <w:ilvl w:val="0"/>
          <w:numId w:val="1"/>
        </w:numPr>
        <w:spacing w:beforeAutospacing="1" w:afterAutospacing="1" w:line="288" w:lineRule="atLeast"/>
        <w:rPr>
          <w:rFonts w:ascii="Roboto" w:eastAsia="Times New Roman" w:hAnsi="Roboto" w:cs="Times New Roman"/>
          <w:color w:val="001A39"/>
          <w:sz w:val="24"/>
          <w:szCs w:val="24"/>
        </w:rPr>
      </w:pPr>
      <w:r w:rsidRPr="007B3BDA">
        <w:rPr>
          <w:rFonts w:ascii="Roboto" w:eastAsia="Times New Roman" w:hAnsi="Roboto" w:cs="Times New Roman"/>
          <w:color w:val="001A39"/>
          <w:sz w:val="24"/>
          <w:szCs w:val="24"/>
        </w:rPr>
        <w:t>(1)</w:t>
      </w:r>
    </w:p>
    <w:p w14:paraId="25E50206" w14:textId="77777777" w:rsidR="00E17516" w:rsidRPr="007B3BDA" w:rsidRDefault="00E17516" w:rsidP="00E17516">
      <w:pPr>
        <w:spacing w:line="360" w:lineRule="atLeast"/>
        <w:ind w:left="720"/>
        <w:rPr>
          <w:rFonts w:ascii="Roboto" w:eastAsia="Times New Roman" w:hAnsi="Roboto" w:cs="Times New Roman"/>
          <w:color w:val="001A39"/>
          <w:sz w:val="24"/>
          <w:szCs w:val="24"/>
        </w:rPr>
      </w:pPr>
      <w:r w:rsidRPr="007B3BDA">
        <w:rPr>
          <w:rFonts w:ascii="Roboto" w:eastAsia="Times New Roman" w:hAnsi="Roboto" w:cs="Times New Roman"/>
          <w:color w:val="001A39"/>
          <w:sz w:val="24"/>
          <w:szCs w:val="24"/>
        </w:rPr>
        <w:t>Pathways shall be provided in a straight line 48 in. (1219 mm) or greater in width to all ventilation hatches and roof standpipes.</w:t>
      </w:r>
    </w:p>
    <w:p w14:paraId="5D8B5766" w14:textId="77777777" w:rsidR="00E17516" w:rsidRPr="007B3BDA" w:rsidRDefault="00E17516" w:rsidP="00E17516">
      <w:pPr>
        <w:numPr>
          <w:ilvl w:val="0"/>
          <w:numId w:val="1"/>
        </w:numPr>
        <w:spacing w:beforeAutospacing="1" w:afterAutospacing="1" w:line="288" w:lineRule="atLeast"/>
        <w:rPr>
          <w:rFonts w:ascii="Roboto" w:eastAsia="Times New Roman" w:hAnsi="Roboto" w:cs="Times New Roman"/>
          <w:color w:val="001A39"/>
          <w:sz w:val="24"/>
          <w:szCs w:val="24"/>
        </w:rPr>
      </w:pPr>
      <w:r w:rsidRPr="007B3BDA">
        <w:rPr>
          <w:rFonts w:ascii="Roboto" w:eastAsia="Times New Roman" w:hAnsi="Roboto" w:cs="Times New Roman"/>
          <w:color w:val="001A39"/>
          <w:sz w:val="24"/>
          <w:szCs w:val="24"/>
        </w:rPr>
        <w:t>(2)</w:t>
      </w:r>
    </w:p>
    <w:p w14:paraId="45A4DF3D" w14:textId="77777777" w:rsidR="00E17516" w:rsidRPr="007B3BDA" w:rsidRDefault="00E17516" w:rsidP="00E17516">
      <w:pPr>
        <w:spacing w:line="360" w:lineRule="atLeast"/>
        <w:ind w:left="720"/>
        <w:rPr>
          <w:rFonts w:ascii="Roboto" w:eastAsia="Times New Roman" w:hAnsi="Roboto" w:cs="Times New Roman"/>
          <w:color w:val="001A39"/>
          <w:sz w:val="24"/>
          <w:szCs w:val="24"/>
        </w:rPr>
      </w:pPr>
      <w:r w:rsidRPr="007B3BDA">
        <w:rPr>
          <w:rFonts w:ascii="Roboto" w:eastAsia="Times New Roman" w:hAnsi="Roboto" w:cs="Times New Roman"/>
          <w:color w:val="001A39"/>
          <w:sz w:val="24"/>
          <w:szCs w:val="24"/>
        </w:rPr>
        <w:t>Pathways shall be provided 48 in. (1219 mm) or greater in width around roof access hatches with at least one 48 in. (1219 mm) or greater in width pathway to the parapet or roof edge.</w:t>
      </w:r>
    </w:p>
    <w:p w14:paraId="6114F250" w14:textId="77777777" w:rsidR="00E17516" w:rsidRPr="007B3BDA" w:rsidRDefault="00E17516" w:rsidP="00E17516">
      <w:pPr>
        <w:numPr>
          <w:ilvl w:val="0"/>
          <w:numId w:val="1"/>
        </w:numPr>
        <w:spacing w:beforeAutospacing="1" w:afterAutospacing="1" w:line="288" w:lineRule="atLeast"/>
        <w:rPr>
          <w:rFonts w:ascii="Roboto" w:eastAsia="Times New Roman" w:hAnsi="Roboto" w:cs="Times New Roman"/>
          <w:color w:val="001A39"/>
          <w:sz w:val="24"/>
          <w:szCs w:val="24"/>
        </w:rPr>
      </w:pPr>
      <w:r w:rsidRPr="007B3BDA">
        <w:rPr>
          <w:rFonts w:ascii="Roboto" w:eastAsia="Times New Roman" w:hAnsi="Roboto" w:cs="Times New Roman"/>
          <w:color w:val="001A39"/>
          <w:sz w:val="24"/>
          <w:szCs w:val="24"/>
        </w:rPr>
        <w:t>(3)</w:t>
      </w:r>
    </w:p>
    <w:p w14:paraId="7BA0C804" w14:textId="77777777" w:rsidR="00E17516" w:rsidRPr="007B3BDA" w:rsidRDefault="00E17516" w:rsidP="00E17516">
      <w:pPr>
        <w:spacing w:line="360" w:lineRule="atLeast"/>
        <w:ind w:left="720"/>
        <w:rPr>
          <w:rFonts w:ascii="Roboto" w:eastAsia="Times New Roman" w:hAnsi="Roboto" w:cs="Times New Roman"/>
          <w:color w:val="001A39"/>
          <w:sz w:val="24"/>
          <w:szCs w:val="24"/>
        </w:rPr>
      </w:pPr>
      <w:r w:rsidRPr="007B3BDA">
        <w:rPr>
          <w:rFonts w:ascii="Roboto" w:eastAsia="Times New Roman" w:hAnsi="Roboto" w:cs="Times New Roman"/>
          <w:color w:val="001A39"/>
          <w:sz w:val="24"/>
          <w:szCs w:val="24"/>
        </w:rPr>
        <w:t>Pathways shall be provided at intervals no greater than 150 ft (46 m) throughout the length and width of the roof.</w:t>
      </w:r>
    </w:p>
    <w:p w14:paraId="6226434D" w14:textId="77777777" w:rsidR="00E17516" w:rsidRPr="007B3BDA" w:rsidRDefault="00E17516" w:rsidP="00E17516">
      <w:pPr>
        <w:spacing w:line="240" w:lineRule="auto"/>
        <w:rPr>
          <w:rFonts w:ascii="Times New Roman" w:eastAsia="Times New Roman" w:hAnsi="Times New Roman" w:cs="Times New Roman"/>
          <w:b/>
          <w:bCs/>
          <w:sz w:val="24"/>
          <w:szCs w:val="24"/>
        </w:rPr>
      </w:pPr>
      <w:r w:rsidRPr="007B3BDA">
        <w:rPr>
          <w:rFonts w:ascii="Roboto" w:eastAsia="Times New Roman" w:hAnsi="Roboto" w:cs="Times New Roman"/>
          <w:b/>
          <w:bCs/>
          <w:color w:val="001A39"/>
          <w:sz w:val="24"/>
          <w:szCs w:val="24"/>
        </w:rPr>
        <w:t xml:space="preserve">11.12.3.3.4 Smoke Ventilation. </w:t>
      </w:r>
    </w:p>
    <w:p w14:paraId="70F0D8EE" w14:textId="77777777" w:rsidR="00E17516" w:rsidRPr="007B3BDA" w:rsidRDefault="00E17516" w:rsidP="00E17516">
      <w:pPr>
        <w:spacing w:line="240" w:lineRule="auto"/>
        <w:rPr>
          <w:rFonts w:ascii="Roboto" w:eastAsia="Times New Roman" w:hAnsi="Roboto" w:cs="Times New Roman"/>
          <w:b/>
          <w:bCs/>
          <w:color w:val="001A39"/>
          <w:sz w:val="24"/>
          <w:szCs w:val="24"/>
        </w:rPr>
      </w:pPr>
      <w:r w:rsidRPr="007B3BDA">
        <w:rPr>
          <w:rFonts w:ascii="Roboto" w:eastAsia="Times New Roman" w:hAnsi="Roboto" w:cs="Times New Roman"/>
          <w:b/>
          <w:bCs/>
          <w:color w:val="001A39"/>
          <w:sz w:val="24"/>
          <w:szCs w:val="24"/>
        </w:rPr>
        <w:t>11.12.3.3.4.1 </w:t>
      </w:r>
    </w:p>
    <w:p w14:paraId="62BF1B3E" w14:textId="77777777" w:rsidR="00E17516" w:rsidRPr="007B3BDA" w:rsidRDefault="00E17516" w:rsidP="00E17516">
      <w:pPr>
        <w:spacing w:line="360" w:lineRule="atLeast"/>
        <w:rPr>
          <w:rFonts w:ascii="Times New Roman" w:eastAsia="Times New Roman" w:hAnsi="Times New Roman" w:cs="Times New Roman"/>
          <w:sz w:val="24"/>
          <w:szCs w:val="24"/>
        </w:rPr>
      </w:pPr>
      <w:r w:rsidRPr="007B3BDA">
        <w:rPr>
          <w:rFonts w:ascii="Roboto" w:eastAsia="Times New Roman" w:hAnsi="Roboto" w:cs="Times New Roman"/>
          <w:color w:val="001A39"/>
          <w:sz w:val="24"/>
          <w:szCs w:val="24"/>
        </w:rPr>
        <w:t>A minimum 48 in. (1219 mm) wide pathway shall be provided bordering all sides of non-gravity-operated smoke and heat vents and bordering at least one side of gravity-operated smoke and heat vents.</w:t>
      </w:r>
    </w:p>
    <w:p w14:paraId="5885123B" w14:textId="77777777" w:rsidR="00E17516" w:rsidRPr="007B3BDA" w:rsidRDefault="00E17516" w:rsidP="00E17516">
      <w:pPr>
        <w:spacing w:line="240" w:lineRule="auto"/>
        <w:rPr>
          <w:rFonts w:ascii="Times New Roman" w:eastAsia="Times New Roman" w:hAnsi="Times New Roman" w:cs="Times New Roman"/>
          <w:b/>
          <w:bCs/>
          <w:sz w:val="24"/>
          <w:szCs w:val="24"/>
        </w:rPr>
      </w:pPr>
      <w:r w:rsidRPr="007B3BDA">
        <w:rPr>
          <w:rFonts w:ascii="Roboto" w:eastAsia="Times New Roman" w:hAnsi="Roboto" w:cs="Times New Roman"/>
          <w:b/>
          <w:bCs/>
          <w:color w:val="001A39"/>
          <w:sz w:val="24"/>
          <w:szCs w:val="24"/>
        </w:rPr>
        <w:t>11.12.3.3.4.2 </w:t>
      </w:r>
    </w:p>
    <w:p w14:paraId="0419532E" w14:textId="77777777" w:rsidR="00E17516" w:rsidRPr="007B3BDA" w:rsidRDefault="00E17516" w:rsidP="00E17516">
      <w:pPr>
        <w:spacing w:line="360" w:lineRule="atLeast"/>
        <w:rPr>
          <w:rFonts w:ascii="Times New Roman" w:eastAsia="Times New Roman" w:hAnsi="Times New Roman" w:cs="Times New Roman"/>
          <w:sz w:val="24"/>
          <w:szCs w:val="24"/>
        </w:rPr>
      </w:pPr>
      <w:r w:rsidRPr="007B3BDA">
        <w:rPr>
          <w:rFonts w:ascii="Roboto" w:eastAsia="Times New Roman" w:hAnsi="Roboto" w:cs="Times New Roman"/>
          <w:color w:val="001A39"/>
          <w:sz w:val="24"/>
          <w:szCs w:val="24"/>
        </w:rPr>
        <w:t>Ventilation options between array sections shall be at least one of the following:</w:t>
      </w:r>
    </w:p>
    <w:p w14:paraId="5A98B4D8" w14:textId="77777777" w:rsidR="00E17516" w:rsidRPr="007B3BDA" w:rsidRDefault="00387334" w:rsidP="00E17516">
      <w:pPr>
        <w:numPr>
          <w:ilvl w:val="0"/>
          <w:numId w:val="2"/>
        </w:numPr>
        <w:spacing w:beforeAutospacing="1" w:afterAutospacing="1" w:line="288" w:lineRule="atLeast"/>
        <w:rPr>
          <w:rFonts w:ascii="Roboto" w:eastAsia="Times New Roman" w:hAnsi="Roboto" w:cs="Times New Roman"/>
          <w:color w:val="001A39"/>
          <w:sz w:val="24"/>
          <w:szCs w:val="24"/>
        </w:rPr>
      </w:pPr>
      <w:hyperlink r:id="rId11" w:anchor="ID000010019707" w:history="1">
        <w:r w:rsidR="00E17516" w:rsidRPr="007B3BDA">
          <w:rPr>
            <w:rFonts w:ascii="Roboto" w:eastAsia="Times New Roman" w:hAnsi="Roboto" w:cs="Times New Roman"/>
            <w:b/>
            <w:bCs/>
            <w:color w:val="001A39"/>
            <w:sz w:val="24"/>
            <w:szCs w:val="24"/>
            <w:u w:val="single"/>
          </w:rPr>
          <w:t>(</w:t>
        </w:r>
        <w:proofErr w:type="gramStart"/>
        <w:r w:rsidR="00E17516" w:rsidRPr="007B3BDA">
          <w:rPr>
            <w:rFonts w:ascii="Roboto" w:eastAsia="Times New Roman" w:hAnsi="Roboto" w:cs="Times New Roman"/>
            <w:b/>
            <w:bCs/>
            <w:color w:val="001A39"/>
            <w:sz w:val="24"/>
            <w:szCs w:val="24"/>
            <w:u w:val="single"/>
          </w:rPr>
          <w:t>1)*</w:t>
        </w:r>
        <w:proofErr w:type="gramEnd"/>
      </w:hyperlink>
    </w:p>
    <w:p w14:paraId="2F5EB7F5" w14:textId="77777777" w:rsidR="00E17516" w:rsidRPr="007B3BDA" w:rsidRDefault="00E17516" w:rsidP="00E17516">
      <w:pPr>
        <w:spacing w:line="360" w:lineRule="atLeast"/>
        <w:ind w:left="720"/>
        <w:rPr>
          <w:rFonts w:ascii="Roboto" w:eastAsia="Times New Roman" w:hAnsi="Roboto" w:cs="Times New Roman"/>
          <w:color w:val="001A39"/>
          <w:sz w:val="24"/>
          <w:szCs w:val="24"/>
        </w:rPr>
      </w:pPr>
      <w:r w:rsidRPr="007B3BDA">
        <w:rPr>
          <w:rFonts w:ascii="Roboto" w:eastAsia="Times New Roman" w:hAnsi="Roboto" w:cs="Times New Roman"/>
          <w:color w:val="001A39"/>
          <w:sz w:val="24"/>
          <w:szCs w:val="24"/>
        </w:rPr>
        <w:t>A pathway 96 in. (2438 mm) or greater in width</w:t>
      </w:r>
    </w:p>
    <w:p w14:paraId="5FC404A6" w14:textId="77777777" w:rsidR="00E17516" w:rsidRPr="007B3BDA" w:rsidRDefault="00387334" w:rsidP="00E17516">
      <w:pPr>
        <w:numPr>
          <w:ilvl w:val="0"/>
          <w:numId w:val="2"/>
        </w:numPr>
        <w:spacing w:beforeAutospacing="1" w:afterAutospacing="1" w:line="288" w:lineRule="atLeast"/>
        <w:rPr>
          <w:rFonts w:ascii="Roboto" w:eastAsia="Times New Roman" w:hAnsi="Roboto" w:cs="Times New Roman"/>
          <w:color w:val="001A39"/>
          <w:sz w:val="24"/>
          <w:szCs w:val="24"/>
        </w:rPr>
      </w:pPr>
      <w:hyperlink r:id="rId12" w:anchor="ID000010019708" w:history="1">
        <w:r w:rsidR="00E17516" w:rsidRPr="007B3BDA">
          <w:rPr>
            <w:rFonts w:ascii="Roboto" w:eastAsia="Times New Roman" w:hAnsi="Roboto" w:cs="Times New Roman"/>
            <w:b/>
            <w:bCs/>
            <w:color w:val="001A39"/>
            <w:sz w:val="24"/>
            <w:szCs w:val="24"/>
            <w:u w:val="single"/>
          </w:rPr>
          <w:t>(</w:t>
        </w:r>
        <w:proofErr w:type="gramStart"/>
        <w:r w:rsidR="00E17516" w:rsidRPr="007B3BDA">
          <w:rPr>
            <w:rFonts w:ascii="Roboto" w:eastAsia="Times New Roman" w:hAnsi="Roboto" w:cs="Times New Roman"/>
            <w:b/>
            <w:bCs/>
            <w:color w:val="001A39"/>
            <w:sz w:val="24"/>
            <w:szCs w:val="24"/>
            <w:u w:val="single"/>
          </w:rPr>
          <w:t>2)*</w:t>
        </w:r>
        <w:proofErr w:type="gramEnd"/>
      </w:hyperlink>
    </w:p>
    <w:p w14:paraId="7DF33B8D" w14:textId="77777777" w:rsidR="00E17516" w:rsidRPr="007B3BDA" w:rsidRDefault="00E17516" w:rsidP="00E17516">
      <w:pPr>
        <w:spacing w:line="360" w:lineRule="atLeast"/>
        <w:ind w:left="720"/>
        <w:rPr>
          <w:rFonts w:ascii="Roboto" w:eastAsia="Times New Roman" w:hAnsi="Roboto" w:cs="Times New Roman"/>
          <w:color w:val="001A39"/>
          <w:sz w:val="24"/>
          <w:szCs w:val="24"/>
        </w:rPr>
      </w:pPr>
      <w:r w:rsidRPr="007B3BDA">
        <w:rPr>
          <w:rFonts w:ascii="Roboto" w:eastAsia="Times New Roman" w:hAnsi="Roboto" w:cs="Times New Roman"/>
          <w:color w:val="001A39"/>
          <w:sz w:val="24"/>
          <w:szCs w:val="24"/>
        </w:rPr>
        <w:t xml:space="preserve">A pathway 48 in. (1219 mm) or greater in width and bordering on existing roof skylights at intervals no greater than 150 ft (46 m) throughout the length and width of the </w:t>
      </w:r>
      <w:proofErr w:type="gramStart"/>
      <w:r w:rsidRPr="007B3BDA">
        <w:rPr>
          <w:rFonts w:ascii="Roboto" w:eastAsia="Times New Roman" w:hAnsi="Roboto" w:cs="Times New Roman"/>
          <w:color w:val="001A39"/>
          <w:sz w:val="24"/>
          <w:szCs w:val="24"/>
        </w:rPr>
        <w:t>roof</w:t>
      </w:r>
      <w:proofErr w:type="gramEnd"/>
    </w:p>
    <w:p w14:paraId="77409BF6" w14:textId="77777777" w:rsidR="00E17516" w:rsidRPr="007B3BDA" w:rsidRDefault="00387334" w:rsidP="00E17516">
      <w:pPr>
        <w:numPr>
          <w:ilvl w:val="0"/>
          <w:numId w:val="2"/>
        </w:numPr>
        <w:spacing w:beforeAutospacing="1" w:afterAutospacing="1" w:line="288" w:lineRule="atLeast"/>
        <w:rPr>
          <w:rFonts w:ascii="Roboto" w:eastAsia="Times New Roman" w:hAnsi="Roboto" w:cs="Times New Roman"/>
          <w:color w:val="001A39"/>
          <w:sz w:val="24"/>
          <w:szCs w:val="24"/>
        </w:rPr>
      </w:pPr>
      <w:hyperlink r:id="rId13" w:anchor="ID000010019709" w:history="1">
        <w:r w:rsidR="00E17516" w:rsidRPr="007B3BDA">
          <w:rPr>
            <w:rFonts w:ascii="Roboto" w:eastAsia="Times New Roman" w:hAnsi="Roboto" w:cs="Times New Roman"/>
            <w:b/>
            <w:bCs/>
            <w:color w:val="001A39"/>
            <w:sz w:val="24"/>
            <w:szCs w:val="24"/>
            <w:u w:val="single"/>
          </w:rPr>
          <w:t>(</w:t>
        </w:r>
        <w:proofErr w:type="gramStart"/>
        <w:r w:rsidR="00E17516" w:rsidRPr="007B3BDA">
          <w:rPr>
            <w:rFonts w:ascii="Roboto" w:eastAsia="Times New Roman" w:hAnsi="Roboto" w:cs="Times New Roman"/>
            <w:b/>
            <w:bCs/>
            <w:color w:val="001A39"/>
            <w:sz w:val="24"/>
            <w:szCs w:val="24"/>
            <w:u w:val="single"/>
          </w:rPr>
          <w:t>3)*</w:t>
        </w:r>
        <w:proofErr w:type="gramEnd"/>
      </w:hyperlink>
    </w:p>
    <w:p w14:paraId="04AC236F" w14:textId="77777777" w:rsidR="00E17516" w:rsidRPr="007B3BDA" w:rsidRDefault="00E17516" w:rsidP="00E17516">
      <w:pPr>
        <w:spacing w:line="360" w:lineRule="atLeast"/>
        <w:ind w:left="720"/>
        <w:rPr>
          <w:rFonts w:ascii="Roboto" w:eastAsia="Times New Roman" w:hAnsi="Roboto" w:cs="Times New Roman"/>
          <w:color w:val="001A39"/>
          <w:sz w:val="24"/>
          <w:szCs w:val="24"/>
        </w:rPr>
      </w:pPr>
      <w:r w:rsidRPr="007B3BDA">
        <w:rPr>
          <w:rFonts w:ascii="Roboto" w:eastAsia="Times New Roman" w:hAnsi="Roboto" w:cs="Times New Roman"/>
          <w:color w:val="001A39"/>
          <w:sz w:val="24"/>
          <w:szCs w:val="24"/>
        </w:rPr>
        <w:lastRenderedPageBreak/>
        <w:t>A pathway 48 in. (1219 mm) or greater in width and bordering 48 in. (1219 mm) by 96 in. (2438 mm) with venting cutouts options every 20 ft (6096 mm)</w:t>
      </w:r>
    </w:p>
    <w:p w14:paraId="5AD7FE90" w14:textId="77777777" w:rsidR="00E17516" w:rsidRPr="007B3BDA" w:rsidRDefault="00E17516" w:rsidP="00E17516">
      <w:pPr>
        <w:spacing w:line="240" w:lineRule="auto"/>
        <w:rPr>
          <w:rFonts w:ascii="Times New Roman" w:eastAsia="Times New Roman" w:hAnsi="Times New Roman" w:cs="Times New Roman"/>
          <w:b/>
          <w:bCs/>
          <w:sz w:val="24"/>
          <w:szCs w:val="24"/>
        </w:rPr>
      </w:pPr>
      <w:r w:rsidRPr="007B3BDA">
        <w:rPr>
          <w:rFonts w:ascii="Roboto" w:eastAsia="Times New Roman" w:hAnsi="Roboto" w:cs="Times New Roman"/>
          <w:b/>
          <w:bCs/>
          <w:color w:val="001A39"/>
          <w:sz w:val="24"/>
          <w:szCs w:val="24"/>
        </w:rPr>
        <w:t xml:space="preserve">11.12.3.3.5 Minimizing Obstructions in Pathways. </w:t>
      </w:r>
    </w:p>
    <w:p w14:paraId="2B4DBEB8" w14:textId="77777777" w:rsidR="00E17516" w:rsidRPr="007B3BDA" w:rsidRDefault="00E17516" w:rsidP="00E17516">
      <w:pPr>
        <w:spacing w:line="360" w:lineRule="atLeast"/>
        <w:rPr>
          <w:rFonts w:ascii="Times New Roman" w:eastAsia="Times New Roman" w:hAnsi="Times New Roman" w:cs="Times New Roman"/>
          <w:sz w:val="24"/>
          <w:szCs w:val="24"/>
        </w:rPr>
      </w:pPr>
      <w:r w:rsidRPr="007B3BDA">
        <w:rPr>
          <w:rFonts w:ascii="Roboto" w:eastAsia="Times New Roman" w:hAnsi="Roboto" w:cs="Times New Roman"/>
          <w:color w:val="001A39"/>
          <w:sz w:val="24"/>
          <w:szCs w:val="24"/>
        </w:rPr>
        <w:t xml:space="preserve">Pathways shall </w:t>
      </w:r>
      <w:proofErr w:type="gramStart"/>
      <w:r w:rsidRPr="007B3BDA">
        <w:rPr>
          <w:rFonts w:ascii="Roboto" w:eastAsia="Times New Roman" w:hAnsi="Roboto" w:cs="Times New Roman"/>
          <w:color w:val="001A39"/>
          <w:sz w:val="24"/>
          <w:szCs w:val="24"/>
        </w:rPr>
        <w:t>be located in</w:t>
      </w:r>
      <w:proofErr w:type="gramEnd"/>
      <w:r w:rsidRPr="007B3BDA">
        <w:rPr>
          <w:rFonts w:ascii="Roboto" w:eastAsia="Times New Roman" w:hAnsi="Roboto" w:cs="Times New Roman"/>
          <w:color w:val="001A39"/>
          <w:sz w:val="24"/>
          <w:szCs w:val="24"/>
        </w:rPr>
        <w:t xml:space="preserve"> areas with minimal obstructions such as vent pipes, conduit, or mechanical equipment to reduce trip hazards and maximize ventilation opportunities.</w:t>
      </w:r>
    </w:p>
    <w:p w14:paraId="609A5B9A" w14:textId="77777777" w:rsidR="00E17516" w:rsidRPr="007B3BDA" w:rsidRDefault="00E17516" w:rsidP="00E17516">
      <w:pPr>
        <w:spacing w:line="240" w:lineRule="auto"/>
        <w:rPr>
          <w:rFonts w:ascii="Times New Roman" w:eastAsia="Times New Roman" w:hAnsi="Times New Roman" w:cs="Times New Roman"/>
          <w:b/>
          <w:bCs/>
          <w:sz w:val="24"/>
          <w:szCs w:val="24"/>
        </w:rPr>
      </w:pPr>
      <w:r w:rsidRPr="007B3BDA">
        <w:rPr>
          <w:rFonts w:ascii="Roboto" w:eastAsia="Times New Roman" w:hAnsi="Roboto" w:cs="Times New Roman"/>
          <w:b/>
          <w:bCs/>
          <w:color w:val="001A39"/>
          <w:sz w:val="24"/>
          <w:szCs w:val="24"/>
        </w:rPr>
        <w:t>11.12.3.4 Emergency Escape and Rescue Openings.</w:t>
      </w:r>
    </w:p>
    <w:p w14:paraId="1CB91D15" w14:textId="77777777" w:rsidR="00E17516" w:rsidRPr="007B3BDA" w:rsidRDefault="00E17516" w:rsidP="00E17516">
      <w:pPr>
        <w:spacing w:line="240" w:lineRule="auto"/>
        <w:rPr>
          <w:rFonts w:ascii="Roboto" w:eastAsia="Times New Roman" w:hAnsi="Roboto" w:cs="Times New Roman"/>
          <w:b/>
          <w:bCs/>
          <w:color w:val="001A39"/>
          <w:sz w:val="24"/>
          <w:szCs w:val="24"/>
        </w:rPr>
      </w:pPr>
      <w:r w:rsidRPr="007B3BDA">
        <w:rPr>
          <w:rFonts w:ascii="Roboto" w:eastAsia="Times New Roman" w:hAnsi="Roboto" w:cs="Times New Roman"/>
          <w:b/>
          <w:bCs/>
          <w:color w:val="001A39"/>
          <w:sz w:val="24"/>
          <w:szCs w:val="24"/>
        </w:rPr>
        <w:t>11.12.3.4.1 </w:t>
      </w:r>
    </w:p>
    <w:p w14:paraId="049D64F5" w14:textId="77777777" w:rsidR="00E17516" w:rsidRPr="007B3BDA" w:rsidRDefault="00E17516" w:rsidP="00E17516">
      <w:pPr>
        <w:spacing w:line="360" w:lineRule="atLeast"/>
        <w:rPr>
          <w:rFonts w:ascii="Times New Roman" w:eastAsia="Times New Roman" w:hAnsi="Times New Roman" w:cs="Times New Roman"/>
          <w:sz w:val="24"/>
          <w:szCs w:val="24"/>
        </w:rPr>
      </w:pPr>
      <w:r w:rsidRPr="007B3BDA">
        <w:rPr>
          <w:rFonts w:ascii="Roboto" w:eastAsia="Times New Roman" w:hAnsi="Roboto" w:cs="Times New Roman"/>
          <w:color w:val="001A39"/>
          <w:sz w:val="24"/>
          <w:szCs w:val="24"/>
        </w:rPr>
        <w:t>Where rooftop-mounted PV systems or BIPV systems installed as the roof covering are installed on a roof plane directly below an emergency escape and rescue opening, a minimum 36 in. (914 mm) wide access pathway shall be provided to at least one emergency escape and rescue opening for each sleeping room.</w:t>
      </w:r>
    </w:p>
    <w:p w14:paraId="2536B291" w14:textId="77777777" w:rsidR="00E17516" w:rsidRPr="007B3BDA" w:rsidRDefault="00E17516" w:rsidP="00E17516">
      <w:pPr>
        <w:spacing w:line="240" w:lineRule="auto"/>
        <w:rPr>
          <w:rFonts w:ascii="Times New Roman" w:eastAsia="Times New Roman" w:hAnsi="Times New Roman" w:cs="Times New Roman"/>
          <w:b/>
          <w:bCs/>
          <w:sz w:val="24"/>
          <w:szCs w:val="24"/>
        </w:rPr>
      </w:pPr>
      <w:r w:rsidRPr="007B3BDA">
        <w:rPr>
          <w:rFonts w:ascii="Roboto" w:eastAsia="Times New Roman" w:hAnsi="Roboto" w:cs="Times New Roman"/>
          <w:b/>
          <w:bCs/>
          <w:color w:val="001A39"/>
          <w:sz w:val="24"/>
          <w:szCs w:val="24"/>
        </w:rPr>
        <w:t>11.12.3.4.2 </w:t>
      </w:r>
    </w:p>
    <w:p w14:paraId="3E6D3AEB" w14:textId="77777777" w:rsidR="00E17516" w:rsidRPr="007B3BDA" w:rsidRDefault="00E17516" w:rsidP="00E17516">
      <w:pPr>
        <w:spacing w:line="360" w:lineRule="atLeast"/>
        <w:rPr>
          <w:rFonts w:ascii="Times New Roman" w:eastAsia="Times New Roman" w:hAnsi="Times New Roman" w:cs="Times New Roman"/>
          <w:sz w:val="24"/>
          <w:szCs w:val="24"/>
        </w:rPr>
      </w:pPr>
      <w:r w:rsidRPr="007B3BDA">
        <w:rPr>
          <w:rFonts w:ascii="Roboto" w:eastAsia="Times New Roman" w:hAnsi="Roboto" w:cs="Times New Roman"/>
          <w:color w:val="001A39"/>
          <w:sz w:val="24"/>
          <w:szCs w:val="24"/>
        </w:rPr>
        <w:t>The AHJ shall be permitted to reduce or exempt access pathways at emergency escape and rescue openings for BIPV systems installed as the roof covering when they are listed in accordance with 690.12(B)(2) of </w:t>
      </w:r>
      <w:r w:rsidRPr="007B3BDA">
        <w:rPr>
          <w:rFonts w:ascii="Roboto" w:eastAsia="Times New Roman" w:hAnsi="Roboto" w:cs="Times New Roman"/>
          <w:i/>
          <w:iCs/>
          <w:color w:val="001A39"/>
          <w:sz w:val="24"/>
          <w:szCs w:val="24"/>
        </w:rPr>
        <w:t>NFPA 70</w:t>
      </w:r>
      <w:r w:rsidRPr="007B3BDA">
        <w:rPr>
          <w:rFonts w:ascii="Roboto" w:eastAsia="Times New Roman" w:hAnsi="Roboto" w:cs="Times New Roman"/>
          <w:color w:val="001A39"/>
          <w:sz w:val="24"/>
          <w:szCs w:val="24"/>
        </w:rPr>
        <w:t>.</w:t>
      </w:r>
    </w:p>
    <w:p w14:paraId="7F7A25D4" w14:textId="77777777" w:rsidR="00E17516" w:rsidRDefault="00E17516" w:rsidP="00E17516"/>
    <w:p w14:paraId="0C0A3BC4" w14:textId="77777777" w:rsidR="00E17516" w:rsidRDefault="00E17516" w:rsidP="00E17516"/>
    <w:p w14:paraId="7FA38A84" w14:textId="77777777" w:rsidR="00E17516" w:rsidRDefault="00E17516" w:rsidP="00E17516"/>
    <w:p w14:paraId="4005F29F" w14:textId="77777777" w:rsidR="00E17516" w:rsidRDefault="00E17516" w:rsidP="00E17516"/>
    <w:p w14:paraId="3F39A397" w14:textId="77777777" w:rsidR="00E17516" w:rsidRPr="002406EE" w:rsidRDefault="00E17516" w:rsidP="00E17516">
      <w:pPr>
        <w:spacing w:line="240" w:lineRule="auto"/>
        <w:rPr>
          <w:rFonts w:ascii="Roboto" w:eastAsia="Times New Roman" w:hAnsi="Roboto" w:cs="Times New Roman"/>
          <w:b/>
          <w:bCs/>
          <w:color w:val="001A39"/>
          <w:sz w:val="24"/>
          <w:szCs w:val="24"/>
        </w:rPr>
      </w:pPr>
      <w:r w:rsidRPr="002406EE">
        <w:rPr>
          <w:rFonts w:ascii="Roboto" w:eastAsia="Times New Roman" w:hAnsi="Roboto" w:cs="Times New Roman"/>
          <w:b/>
          <w:bCs/>
          <w:color w:val="001A39"/>
          <w:sz w:val="24"/>
          <w:szCs w:val="24"/>
        </w:rPr>
        <w:t>11.12.4 Ground-Mounted Photovoltaic System Installations.</w:t>
      </w:r>
    </w:p>
    <w:p w14:paraId="2145ABED" w14:textId="77777777" w:rsidR="00E17516" w:rsidRPr="002406EE" w:rsidRDefault="00E17516" w:rsidP="00E17516">
      <w:pPr>
        <w:spacing w:line="360" w:lineRule="atLeast"/>
        <w:rPr>
          <w:rFonts w:ascii="Times New Roman" w:eastAsia="Times New Roman" w:hAnsi="Times New Roman" w:cs="Times New Roman"/>
          <w:sz w:val="24"/>
          <w:szCs w:val="24"/>
        </w:rPr>
      </w:pPr>
      <w:r w:rsidRPr="002406EE">
        <w:rPr>
          <w:rFonts w:ascii="Roboto" w:eastAsia="Times New Roman" w:hAnsi="Roboto" w:cs="Times New Roman"/>
          <w:color w:val="001A39"/>
          <w:sz w:val="24"/>
          <w:szCs w:val="24"/>
        </w:rPr>
        <w:t>Ground-mounted photovoltaic systems shall be installed in accordance with </w:t>
      </w:r>
      <w:hyperlink r:id="rId14" w:anchor="ID000010001817" w:history="1">
        <w:r w:rsidRPr="002406EE">
          <w:rPr>
            <w:rFonts w:ascii="Roboto" w:eastAsia="Times New Roman" w:hAnsi="Roboto" w:cs="Times New Roman"/>
            <w:b/>
            <w:bCs/>
            <w:color w:val="001A39"/>
            <w:sz w:val="24"/>
            <w:szCs w:val="24"/>
            <w:u w:val="single"/>
          </w:rPr>
          <w:t>11.12.4.1</w:t>
        </w:r>
      </w:hyperlink>
      <w:r w:rsidRPr="002406EE">
        <w:rPr>
          <w:rFonts w:ascii="Roboto" w:eastAsia="Times New Roman" w:hAnsi="Roboto" w:cs="Times New Roman"/>
          <w:color w:val="001A39"/>
          <w:sz w:val="24"/>
          <w:szCs w:val="24"/>
        </w:rPr>
        <w:t> </w:t>
      </w:r>
      <w:r w:rsidRPr="002406EE">
        <w:rPr>
          <w:rFonts w:ascii="Roboto" w:eastAsia="Times New Roman" w:hAnsi="Roboto" w:cs="Times New Roman"/>
          <w:color w:val="001A39"/>
          <w:sz w:val="24"/>
          <w:szCs w:val="24"/>
          <w:shd w:val="clear" w:color="auto" w:fill="FFF1D9"/>
        </w:rPr>
        <w:t>and</w:t>
      </w:r>
      <w:r w:rsidRPr="002406EE">
        <w:rPr>
          <w:rFonts w:ascii="Roboto" w:eastAsia="Times New Roman" w:hAnsi="Roboto" w:cs="Times New Roman"/>
          <w:color w:val="001A39"/>
          <w:sz w:val="24"/>
          <w:szCs w:val="24"/>
        </w:rPr>
        <w:t> </w:t>
      </w:r>
      <w:hyperlink r:id="rId15" w:anchor="ID000010001818" w:history="1">
        <w:r w:rsidRPr="002406EE">
          <w:rPr>
            <w:rFonts w:ascii="Roboto" w:eastAsia="Times New Roman" w:hAnsi="Roboto" w:cs="Times New Roman"/>
            <w:b/>
            <w:bCs/>
            <w:color w:val="001A39"/>
            <w:sz w:val="24"/>
            <w:szCs w:val="24"/>
            <w:u w:val="single"/>
            <w:shd w:val="clear" w:color="auto" w:fill="FFF1D9"/>
          </w:rPr>
          <w:t>11.12.4.2</w:t>
        </w:r>
      </w:hyperlink>
      <w:r w:rsidRPr="002406EE">
        <w:rPr>
          <w:rFonts w:ascii="Roboto" w:eastAsia="Times New Roman" w:hAnsi="Roboto" w:cs="Times New Roman"/>
          <w:color w:val="001A39"/>
          <w:sz w:val="24"/>
          <w:szCs w:val="24"/>
        </w:rPr>
        <w:t>.</w:t>
      </w:r>
    </w:p>
    <w:p w14:paraId="08E1754C" w14:textId="77777777" w:rsidR="00E17516" w:rsidRPr="002406EE" w:rsidRDefault="00387334" w:rsidP="00E17516">
      <w:pPr>
        <w:spacing w:line="240" w:lineRule="auto"/>
        <w:rPr>
          <w:rFonts w:ascii="Times New Roman" w:eastAsia="Times New Roman" w:hAnsi="Times New Roman" w:cs="Times New Roman"/>
          <w:b/>
          <w:bCs/>
          <w:sz w:val="24"/>
          <w:szCs w:val="24"/>
        </w:rPr>
      </w:pPr>
      <w:hyperlink r:id="rId16" w:anchor="ID000010013632" w:history="1">
        <w:r w:rsidR="00E17516" w:rsidRPr="002406EE">
          <w:rPr>
            <w:rFonts w:ascii="Roboto" w:eastAsia="Times New Roman" w:hAnsi="Roboto" w:cs="Times New Roman"/>
            <w:b/>
            <w:bCs/>
            <w:color w:val="007283"/>
            <w:sz w:val="24"/>
            <w:szCs w:val="24"/>
            <w:u w:val="single"/>
          </w:rPr>
          <w:t>11.12.4.1*</w:t>
        </w:r>
      </w:hyperlink>
      <w:r w:rsidR="00E17516" w:rsidRPr="002406EE">
        <w:rPr>
          <w:rFonts w:ascii="Roboto" w:eastAsia="Times New Roman" w:hAnsi="Roboto" w:cs="Times New Roman"/>
          <w:b/>
          <w:bCs/>
          <w:color w:val="001A39"/>
          <w:sz w:val="24"/>
          <w:szCs w:val="24"/>
        </w:rPr>
        <w:t> Clearances.</w:t>
      </w:r>
    </w:p>
    <w:p w14:paraId="4C5DA20D" w14:textId="77777777" w:rsidR="00E17516" w:rsidRPr="002406EE" w:rsidRDefault="00E17516" w:rsidP="00E17516">
      <w:pPr>
        <w:spacing w:line="360" w:lineRule="atLeast"/>
        <w:rPr>
          <w:rFonts w:ascii="Times New Roman" w:eastAsia="Times New Roman" w:hAnsi="Times New Roman" w:cs="Times New Roman"/>
          <w:sz w:val="24"/>
          <w:szCs w:val="24"/>
        </w:rPr>
      </w:pPr>
      <w:r w:rsidRPr="002406EE">
        <w:rPr>
          <w:rFonts w:ascii="Roboto" w:eastAsia="Times New Roman" w:hAnsi="Roboto" w:cs="Times New Roman"/>
          <w:color w:val="001A39"/>
          <w:sz w:val="24"/>
          <w:szCs w:val="24"/>
        </w:rPr>
        <w:t>A clear area of 10 ft (3048 mm) around ground-mounted photovoltaic installations shall be provided.</w:t>
      </w:r>
    </w:p>
    <w:p w14:paraId="3F1EA477" w14:textId="77777777" w:rsidR="00E17516" w:rsidRPr="002406EE" w:rsidRDefault="00387334" w:rsidP="00E17516">
      <w:pPr>
        <w:spacing w:line="240" w:lineRule="auto"/>
        <w:rPr>
          <w:rFonts w:ascii="Times New Roman" w:eastAsia="Times New Roman" w:hAnsi="Times New Roman" w:cs="Times New Roman"/>
          <w:b/>
          <w:bCs/>
          <w:sz w:val="24"/>
          <w:szCs w:val="24"/>
        </w:rPr>
      </w:pPr>
      <w:hyperlink r:id="rId17" w:anchor="ID000010013633" w:history="1">
        <w:r w:rsidR="00E17516" w:rsidRPr="002406EE">
          <w:rPr>
            <w:rFonts w:ascii="Roboto" w:eastAsia="Times New Roman" w:hAnsi="Roboto" w:cs="Times New Roman"/>
            <w:b/>
            <w:bCs/>
            <w:color w:val="007283"/>
            <w:sz w:val="24"/>
            <w:szCs w:val="24"/>
            <w:u w:val="single"/>
          </w:rPr>
          <w:t>11.12.4.2*</w:t>
        </w:r>
      </w:hyperlink>
      <w:r w:rsidR="00E17516" w:rsidRPr="002406EE">
        <w:rPr>
          <w:rFonts w:ascii="Roboto" w:eastAsia="Times New Roman" w:hAnsi="Roboto" w:cs="Times New Roman"/>
          <w:b/>
          <w:bCs/>
          <w:color w:val="001A39"/>
          <w:sz w:val="24"/>
          <w:szCs w:val="24"/>
        </w:rPr>
        <w:t xml:space="preserve"> Vegetation Management Plan. </w:t>
      </w:r>
    </w:p>
    <w:p w14:paraId="1598379C" w14:textId="77777777" w:rsidR="00E17516" w:rsidRPr="002406EE" w:rsidRDefault="00E17516" w:rsidP="00E17516">
      <w:pPr>
        <w:spacing w:line="360" w:lineRule="atLeast"/>
        <w:rPr>
          <w:rFonts w:ascii="Times New Roman" w:eastAsia="Times New Roman" w:hAnsi="Times New Roman" w:cs="Times New Roman"/>
          <w:sz w:val="24"/>
          <w:szCs w:val="24"/>
        </w:rPr>
      </w:pPr>
      <w:r w:rsidRPr="002406EE">
        <w:rPr>
          <w:rFonts w:ascii="Roboto" w:eastAsia="Times New Roman" w:hAnsi="Roboto" w:cs="Times New Roman"/>
          <w:color w:val="001A39"/>
          <w:sz w:val="24"/>
          <w:szCs w:val="24"/>
        </w:rPr>
        <w:t>A vegetation management plan or noncombustible base acceptable to the AHJ shall be approved and maintained under and around the installation where required by the AHJ.</w:t>
      </w:r>
    </w:p>
    <w:p w14:paraId="0B9A0F00" w14:textId="77777777" w:rsidR="00E17516" w:rsidRDefault="00E17516" w:rsidP="00E17516"/>
    <w:p w14:paraId="1B5A54CE" w14:textId="77777777" w:rsidR="000D6015" w:rsidRDefault="000D6015" w:rsidP="00E17516">
      <w:pPr>
        <w:widowControl w:val="0"/>
        <w:pBdr>
          <w:top w:val="nil"/>
          <w:left w:val="nil"/>
          <w:bottom w:val="nil"/>
          <w:right w:val="nil"/>
          <w:between w:val="nil"/>
        </w:pBdr>
        <w:spacing w:before="124" w:line="235" w:lineRule="auto"/>
        <w:ind w:left="22"/>
        <w:rPr>
          <w:rFonts w:ascii="Times New Roman" w:eastAsia="Times New Roman" w:hAnsi="Times New Roman" w:cs="Times New Roman"/>
          <w:b/>
          <w:i/>
          <w:color w:val="000000"/>
          <w:sz w:val="23"/>
          <w:szCs w:val="23"/>
        </w:rPr>
      </w:pPr>
    </w:p>
    <w:sectPr w:rsidR="000D6015">
      <w:pgSz w:w="12240" w:h="15840"/>
      <w:pgMar w:top="568" w:right="680" w:bottom="149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09F"/>
    <w:multiLevelType w:val="multilevel"/>
    <w:tmpl w:val="75B4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4E73CA"/>
    <w:multiLevelType w:val="multilevel"/>
    <w:tmpl w:val="DDB6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9328069">
    <w:abstractNumId w:val="0"/>
  </w:num>
  <w:num w:numId="2" w16cid:durableId="700321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29"/>
    <w:rsid w:val="00092F01"/>
    <w:rsid w:val="000D6015"/>
    <w:rsid w:val="001C73F7"/>
    <w:rsid w:val="00387334"/>
    <w:rsid w:val="00397FB0"/>
    <w:rsid w:val="003C60DE"/>
    <w:rsid w:val="005229C3"/>
    <w:rsid w:val="00843715"/>
    <w:rsid w:val="008F772C"/>
    <w:rsid w:val="00B0175E"/>
    <w:rsid w:val="00B53629"/>
    <w:rsid w:val="00D12DB7"/>
    <w:rsid w:val="00DA42F6"/>
    <w:rsid w:val="00E1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BE01"/>
  <w15:docId w15:val="{0A9C9396-F9AE-4974-8942-FB3F9796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nk.nfpa.org/publications/1/2021/chapters/13" TargetMode="External"/><Relationship Id="rId13" Type="http://schemas.openxmlformats.org/officeDocument/2006/relationships/hyperlink" Target="https://link.nfpa.org/publications/1/2021/annexes/A/groups/11"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link.nfpa.org/publications/1/2021/annexes/A/groups/11" TargetMode="External"/><Relationship Id="rId12" Type="http://schemas.openxmlformats.org/officeDocument/2006/relationships/hyperlink" Target="https://link.nfpa.org/publications/1/2021/annexes/A/groups/11" TargetMode="External"/><Relationship Id="rId17" Type="http://schemas.openxmlformats.org/officeDocument/2006/relationships/hyperlink" Target="https://link.nfpa.org/publications/1/2021/annexes/A/groups/11" TargetMode="External"/><Relationship Id="rId2" Type="http://schemas.openxmlformats.org/officeDocument/2006/relationships/styles" Target="styles.xml"/><Relationship Id="rId16" Type="http://schemas.openxmlformats.org/officeDocument/2006/relationships/hyperlink" Target="https://link.nfpa.org/publications/1/2021/annexes/A/groups/11"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link.nfpa.org/publications/1/2021/chapters/11" TargetMode="External"/><Relationship Id="rId11" Type="http://schemas.openxmlformats.org/officeDocument/2006/relationships/hyperlink" Target="https://link.nfpa.org/publications/1/2021/annexes/A/groups/11" TargetMode="External"/><Relationship Id="rId5" Type="http://schemas.openxmlformats.org/officeDocument/2006/relationships/image" Target="media/image1.jpg"/><Relationship Id="rId15" Type="http://schemas.openxmlformats.org/officeDocument/2006/relationships/hyperlink" Target="https://link.nfpa.org/publications/1/2021/chapters/11" TargetMode="External"/><Relationship Id="rId10" Type="http://schemas.openxmlformats.org/officeDocument/2006/relationships/hyperlink" Target="https://link.nfpa.org/publications/1/2021/chapters/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nk.nfpa.org/publications/1/2021/chapters/11" TargetMode="External"/><Relationship Id="rId14" Type="http://schemas.openxmlformats.org/officeDocument/2006/relationships/hyperlink" Target="https://link.nfpa.org/publications/1/2021/chapters/11"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D3D7CA3A8F54C9A1EEC7A72C72D9A" ma:contentTypeVersion="16" ma:contentTypeDescription="Create a new document." ma:contentTypeScope="" ma:versionID="edb3c877deac19a8c9fcc8c19f31a437">
  <xsd:schema xmlns:xsd="http://www.w3.org/2001/XMLSchema" xmlns:xs="http://www.w3.org/2001/XMLSchema" xmlns:p="http://schemas.microsoft.com/office/2006/metadata/properties" xmlns:ns2="26bbc8fe-18fc-46b8-84c8-1333ce6c1324" xmlns:ns3="0cbb56f5-f1c5-4236-93de-e203b2afde83" targetNamespace="http://schemas.microsoft.com/office/2006/metadata/properties" ma:root="true" ma:fieldsID="ab4eff1352aead66343c2233be7664ad" ns2:_="" ns3:_="">
    <xsd:import namespace="26bbc8fe-18fc-46b8-84c8-1333ce6c1324"/>
    <xsd:import namespace="0cbb56f5-f1c5-4236-93de-e203b2afde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bc8fe-18fc-46b8-84c8-1333ce6c1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9c78be-791a-4881-b395-9ea48cc379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bb56f5-f1c5-4236-93de-e203b2afde8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a2155b-b7de-4671-9eb6-c4a9bdc90969}" ma:internalName="TaxCatchAll" ma:showField="CatchAllData" ma:web="0cbb56f5-f1c5-4236-93de-e203b2afd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bbc8fe-18fc-46b8-84c8-1333ce6c1324">
      <Terms xmlns="http://schemas.microsoft.com/office/infopath/2007/PartnerControls"/>
    </lcf76f155ced4ddcb4097134ff3c332f>
    <TaxCatchAll xmlns="0cbb56f5-f1c5-4236-93de-e203b2afde83" xsi:nil="true"/>
  </documentManagement>
</p:properties>
</file>

<file path=customXml/itemProps1.xml><?xml version="1.0" encoding="utf-8"?>
<ds:datastoreItem xmlns:ds="http://schemas.openxmlformats.org/officeDocument/2006/customXml" ds:itemID="{209F1E6E-D3FC-42BA-AB00-79DE5AF013F6}"/>
</file>

<file path=customXml/itemProps2.xml><?xml version="1.0" encoding="utf-8"?>
<ds:datastoreItem xmlns:ds="http://schemas.openxmlformats.org/officeDocument/2006/customXml" ds:itemID="{8F7DBAFE-7B48-4E5D-96A3-C2FD63382DF9}"/>
</file>

<file path=customXml/itemProps3.xml><?xml version="1.0" encoding="utf-8"?>
<ds:datastoreItem xmlns:ds="http://schemas.openxmlformats.org/officeDocument/2006/customXml" ds:itemID="{B431500B-0883-4E97-BBB2-001EB53DA365}"/>
</file>

<file path=docProps/app.xml><?xml version="1.0" encoding="utf-8"?>
<Properties xmlns="http://schemas.openxmlformats.org/officeDocument/2006/extended-properties" xmlns:vt="http://schemas.openxmlformats.org/officeDocument/2006/docPropsVTypes">
  <Template>Normal</Template>
  <TotalTime>3</TotalTime>
  <Pages>4</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Jack</dc:creator>
  <cp:lastModifiedBy>Becky Young</cp:lastModifiedBy>
  <cp:revision>2</cp:revision>
  <cp:lastPrinted>2023-05-16T14:54:00Z</cp:lastPrinted>
  <dcterms:created xsi:type="dcterms:W3CDTF">2023-05-16T14:57:00Z</dcterms:created>
  <dcterms:modified xsi:type="dcterms:W3CDTF">2023-05-16T14:57:00Z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0x0101004FED3D7CA3A8F54C9A1EEC7A72C72D9A</vt:lpwstr>
  </property>
</Properties>
</file>